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9505B" w14:textId="7E478233" w:rsidR="00E44528" w:rsidRPr="00E44528" w:rsidRDefault="00E44528" w:rsidP="00E44528">
      <w:pPr>
        <w:jc w:val="center"/>
        <w:rPr>
          <w:rFonts w:ascii="ＭＳ Ｐゴシック" w:hAnsi="ＭＳ Ｐゴシック"/>
          <w:sz w:val="32"/>
          <w:szCs w:val="32"/>
        </w:rPr>
      </w:pPr>
      <w:r w:rsidRPr="00E44528">
        <w:rPr>
          <w:rFonts w:ascii="ＭＳ Ｐゴシック" w:hAnsi="ＭＳ Ｐゴシック" w:hint="eastAsia"/>
          <w:sz w:val="32"/>
          <w:szCs w:val="32"/>
        </w:rPr>
        <w:t>「ノウフク・アワード２０２</w:t>
      </w:r>
      <w:r w:rsidR="00C502FF">
        <w:rPr>
          <w:rFonts w:ascii="ＭＳ Ｐゴシック" w:hAnsi="ＭＳ Ｐゴシック" w:hint="eastAsia"/>
          <w:sz w:val="32"/>
          <w:szCs w:val="32"/>
        </w:rPr>
        <w:t>１</w:t>
      </w:r>
      <w:r w:rsidRPr="00E44528">
        <w:rPr>
          <w:rFonts w:ascii="ＭＳ Ｐゴシック" w:hAnsi="ＭＳ Ｐゴシック" w:hint="eastAsia"/>
          <w:sz w:val="32"/>
          <w:szCs w:val="32"/>
        </w:rPr>
        <w:t>」実施要領</w:t>
      </w:r>
    </w:p>
    <w:p w14:paraId="0A5C6CAF" w14:textId="77777777" w:rsidR="00E44528" w:rsidRPr="00E44528" w:rsidRDefault="00E44528" w:rsidP="00E44528">
      <w:pPr>
        <w:rPr>
          <w:rFonts w:ascii="ＭＳ Ｐゴシック" w:hAnsi="ＭＳ Ｐゴシック"/>
        </w:rPr>
      </w:pPr>
    </w:p>
    <w:p w14:paraId="16C21CD7" w14:textId="77777777" w:rsidR="00E44528" w:rsidRPr="00E44528" w:rsidRDefault="00E44528" w:rsidP="00E44528">
      <w:pPr>
        <w:rPr>
          <w:rFonts w:ascii="ＭＳ Ｐゴシック" w:hAnsi="ＭＳ Ｐゴシック"/>
        </w:rPr>
      </w:pPr>
      <w:r w:rsidRPr="00E44528">
        <w:rPr>
          <w:rFonts w:ascii="ＭＳ Ｐゴシック" w:hAnsi="ＭＳ Ｐゴシック" w:hint="eastAsia"/>
        </w:rPr>
        <w:t>１　趣旨</w:t>
      </w:r>
    </w:p>
    <w:p w14:paraId="2FD91E7A" w14:textId="7052CCC9" w:rsidR="00E44528" w:rsidRPr="00E44528" w:rsidRDefault="00E44528" w:rsidP="00E44528">
      <w:pPr>
        <w:ind w:left="108" w:hangingChars="50" w:hanging="108"/>
        <w:rPr>
          <w:rFonts w:ascii="ＭＳ Ｐゴシック" w:hAnsi="ＭＳ Ｐゴシック"/>
        </w:rPr>
      </w:pPr>
      <w:r w:rsidRPr="00E44528">
        <w:rPr>
          <w:rFonts w:ascii="ＭＳ Ｐゴシック" w:hAnsi="ＭＳ Ｐゴシック" w:hint="eastAsia"/>
        </w:rPr>
        <w:t xml:space="preserve">　　</w:t>
      </w:r>
      <w:r w:rsidRPr="00E44528">
        <w:rPr>
          <w:rFonts w:ascii="ＭＳ Ｐゴシック" w:hAnsi="ＭＳ Ｐゴシック"/>
        </w:rPr>
        <w:t>近年、農業と福祉が連携して、双方が「Win-Win」の関係や地域社会にとって様々な価値を生み出す関係性を構築し、障害者をはじめとする多様な人材が農業分野で活躍することを通じて、自信や生きがいを持って社会参画を実現していく「農福連携」（ノウフク）の取組が拡大しており、担い手不足や高齢化が進む農業分野においても、働き手の確保や地域農業の維持・発展につながるものであるとともに、共生社会の実現にも貢献するものと期待されている。</w:t>
      </w:r>
    </w:p>
    <w:p w14:paraId="3772F4E7" w14:textId="72EEF0AE" w:rsidR="00E44528" w:rsidRPr="00E44528" w:rsidRDefault="00E44528" w:rsidP="00E44528">
      <w:pPr>
        <w:ind w:left="108" w:hangingChars="50" w:hanging="108"/>
        <w:rPr>
          <w:rFonts w:ascii="ＭＳ Ｐゴシック" w:hAnsi="ＭＳ Ｐゴシック"/>
        </w:rPr>
      </w:pPr>
      <w:r w:rsidRPr="00E44528">
        <w:rPr>
          <w:rFonts w:ascii="ＭＳ Ｐゴシック" w:hAnsi="ＭＳ Ｐゴシック" w:hint="eastAsia"/>
        </w:rPr>
        <w:t xml:space="preserve">　　</w:t>
      </w:r>
      <w:r w:rsidRPr="00E44528">
        <w:rPr>
          <w:rFonts w:ascii="ＭＳ Ｐゴシック" w:hAnsi="ＭＳ Ｐゴシック"/>
        </w:rPr>
        <w:t>こうした農福連携を全国的に広く展開させて、各地域において農福連携を定着させていく</w:t>
      </w:r>
      <w:r w:rsidR="00C502FF">
        <w:rPr>
          <w:rFonts w:ascii="ＭＳ Ｐゴシック" w:hAnsi="ＭＳ Ｐゴシック" w:hint="eastAsia"/>
        </w:rPr>
        <w:t>ことを目的に</w:t>
      </w:r>
      <w:r w:rsidRPr="00E44528">
        <w:rPr>
          <w:rFonts w:ascii="ＭＳ Ｐゴシック" w:hAnsi="ＭＳ Ｐゴシック"/>
        </w:rPr>
        <w:t>、</w:t>
      </w:r>
      <w:r w:rsidR="00C502FF">
        <w:rPr>
          <w:rFonts w:ascii="ＭＳ Ｐゴシック" w:hAnsi="ＭＳ Ｐゴシック" w:hint="eastAsia"/>
        </w:rPr>
        <w:t>２０２０年度から</w:t>
      </w:r>
      <w:r w:rsidRPr="00E44528">
        <w:rPr>
          <w:rFonts w:ascii="ＭＳ Ｐゴシック" w:hAnsi="ＭＳ Ｐゴシック"/>
        </w:rPr>
        <w:t>農福連携に取り組んでいる優良な事例を</w:t>
      </w:r>
      <w:r w:rsidR="00C502FF">
        <w:rPr>
          <w:rFonts w:ascii="ＭＳ Ｐゴシック" w:hAnsi="ＭＳ Ｐゴシック" w:hint="eastAsia"/>
        </w:rPr>
        <w:t>発掘・表彰するノウフク・アワードを実施しており、今年度においてもノウフク・アワード２０２１（以下「アワード」という。）を実施し、</w:t>
      </w:r>
      <w:r w:rsidRPr="00E44528">
        <w:rPr>
          <w:rFonts w:ascii="ＭＳ Ｐゴシック" w:hAnsi="ＭＳ Ｐゴシック"/>
        </w:rPr>
        <w:t>全国への発信を通じて他地域への横展開を図るとともに、国民的運動として推進していく</w:t>
      </w:r>
      <w:r w:rsidR="00C502FF">
        <w:rPr>
          <w:rFonts w:ascii="ＭＳ Ｐゴシック" w:hAnsi="ＭＳ Ｐゴシック" w:hint="eastAsia"/>
        </w:rPr>
        <w:t>こととする。</w:t>
      </w:r>
    </w:p>
    <w:p w14:paraId="502A1FCD" w14:textId="01447AC9" w:rsidR="00E44528" w:rsidRPr="00E44528" w:rsidRDefault="00E44528" w:rsidP="00E44528">
      <w:pPr>
        <w:ind w:left="108" w:hangingChars="50" w:hanging="108"/>
        <w:rPr>
          <w:rFonts w:ascii="ＭＳ Ｐゴシック" w:hAnsi="ＭＳ Ｐゴシック"/>
        </w:rPr>
      </w:pPr>
      <w:r w:rsidRPr="00E44528">
        <w:rPr>
          <w:rFonts w:ascii="ＭＳ Ｐゴシック" w:hAnsi="ＭＳ Ｐゴシック" w:hint="eastAsia"/>
        </w:rPr>
        <w:t xml:space="preserve">　</w:t>
      </w:r>
      <w:r w:rsidRPr="00E44528">
        <w:rPr>
          <w:rFonts w:ascii="ＭＳ Ｐゴシック" w:hAnsi="ＭＳ Ｐゴシック"/>
        </w:rPr>
        <w:t xml:space="preserve"> アワードは、全国で農福連携に取り組んでいる団体・企業や</w:t>
      </w:r>
      <w:r w:rsidRPr="00571D70">
        <w:rPr>
          <w:rFonts w:ascii="ＭＳ Ｐゴシック" w:hAnsi="ＭＳ Ｐゴシック"/>
          <w:color w:val="000000" w:themeColor="text1"/>
        </w:rPr>
        <w:t>個人</w:t>
      </w:r>
      <w:r w:rsidR="00E11F8E" w:rsidRPr="00571D70">
        <w:rPr>
          <w:rFonts w:ascii="ＭＳ Ｐゴシック" w:hAnsi="ＭＳ Ｐゴシック" w:hint="eastAsia"/>
          <w:color w:val="000000" w:themeColor="text1"/>
        </w:rPr>
        <w:t>（以下「団体等」という。）</w:t>
      </w:r>
      <w:r w:rsidRPr="00E44528">
        <w:rPr>
          <w:rFonts w:ascii="ＭＳ Ｐゴシック" w:hAnsi="ＭＳ Ｐゴシック"/>
        </w:rPr>
        <w:t>を募集し、農福連携の素晴らしさを発信する優れた取組を表彰するものであり、こうした表彰を通じて、国民</w:t>
      </w:r>
      <w:r w:rsidR="00401188" w:rsidRPr="00571D70">
        <w:rPr>
          <w:rFonts w:ascii="ＭＳ Ｐゴシック" w:hAnsi="ＭＳ Ｐゴシック" w:hint="eastAsia"/>
        </w:rPr>
        <w:t>的</w:t>
      </w:r>
      <w:r w:rsidRPr="00571D70">
        <w:rPr>
          <w:rFonts w:ascii="ＭＳ Ｐゴシック" w:hAnsi="ＭＳ Ｐゴシック"/>
        </w:rPr>
        <w:t>運</w:t>
      </w:r>
      <w:r w:rsidRPr="00E44528">
        <w:rPr>
          <w:rFonts w:ascii="ＭＳ Ｐゴシック" w:hAnsi="ＭＳ Ｐゴシック"/>
        </w:rPr>
        <w:t>動として農福連携推進の機運を高め、農福連携の全国的な展開に資することを目的</w:t>
      </w:r>
      <w:r w:rsidR="00C502FF">
        <w:rPr>
          <w:rFonts w:ascii="ＭＳ Ｐゴシック" w:hAnsi="ＭＳ Ｐゴシック" w:hint="eastAsia"/>
        </w:rPr>
        <w:t>とする</w:t>
      </w:r>
      <w:r w:rsidRPr="00E44528">
        <w:rPr>
          <w:rFonts w:ascii="ＭＳ Ｐゴシック" w:hAnsi="ＭＳ Ｐゴシック"/>
        </w:rPr>
        <w:t>。</w:t>
      </w:r>
    </w:p>
    <w:p w14:paraId="7B12EC29" w14:textId="77777777" w:rsidR="00E44528" w:rsidRPr="00E44528" w:rsidRDefault="00E44528" w:rsidP="00E44528">
      <w:pPr>
        <w:rPr>
          <w:rFonts w:ascii="ＭＳ Ｐゴシック" w:hAnsi="ＭＳ Ｐゴシック"/>
        </w:rPr>
      </w:pPr>
      <w:r w:rsidRPr="00E44528">
        <w:rPr>
          <w:rFonts w:ascii="ＭＳ Ｐゴシック" w:hAnsi="ＭＳ Ｐゴシック" w:hint="eastAsia"/>
        </w:rPr>
        <w:t xml:space="preserve">　　　</w:t>
      </w:r>
    </w:p>
    <w:p w14:paraId="1FFAE84B" w14:textId="77777777" w:rsidR="00E44528" w:rsidRPr="00E44528" w:rsidRDefault="00E44528" w:rsidP="00E44528">
      <w:pPr>
        <w:rPr>
          <w:rFonts w:ascii="ＭＳ Ｐゴシック" w:hAnsi="ＭＳ Ｐゴシック"/>
        </w:rPr>
      </w:pPr>
      <w:r w:rsidRPr="00E44528">
        <w:rPr>
          <w:rFonts w:ascii="ＭＳ Ｐゴシック" w:hAnsi="ＭＳ Ｐゴシック" w:hint="eastAsia"/>
        </w:rPr>
        <w:t>２　実施主体</w:t>
      </w:r>
    </w:p>
    <w:p w14:paraId="77AE4169" w14:textId="5A176EB7" w:rsidR="00E44528" w:rsidRPr="00E44528" w:rsidRDefault="00E44528" w:rsidP="00E44528">
      <w:pPr>
        <w:rPr>
          <w:rFonts w:ascii="ＭＳ Ｐゴシック" w:hAnsi="ＭＳ Ｐゴシック"/>
        </w:rPr>
      </w:pPr>
      <w:r w:rsidRPr="00E44528">
        <w:rPr>
          <w:rFonts w:ascii="ＭＳ Ｐゴシック" w:hAnsi="ＭＳ Ｐゴシック"/>
        </w:rPr>
        <w:t xml:space="preserve">   このアワードは、農福連携</w:t>
      </w:r>
      <w:r w:rsidR="008D05A0">
        <w:rPr>
          <w:rFonts w:ascii="ＭＳ Ｐゴシック" w:hAnsi="ＭＳ Ｐゴシック" w:hint="eastAsia"/>
        </w:rPr>
        <w:t>等</w:t>
      </w:r>
      <w:r w:rsidRPr="00E44528">
        <w:rPr>
          <w:rFonts w:ascii="ＭＳ Ｐゴシック" w:hAnsi="ＭＳ Ｐゴシック"/>
        </w:rPr>
        <w:t>応援コンソーシアム（以下「コンソーシアム」という。）が実施する。</w:t>
      </w:r>
    </w:p>
    <w:p w14:paraId="731053E0" w14:textId="77777777" w:rsidR="00E44528" w:rsidRPr="00E44528" w:rsidRDefault="00E44528" w:rsidP="00E44528">
      <w:pPr>
        <w:rPr>
          <w:rFonts w:ascii="ＭＳ Ｐゴシック" w:hAnsi="ＭＳ Ｐゴシック"/>
        </w:rPr>
      </w:pPr>
    </w:p>
    <w:p w14:paraId="546EA698" w14:textId="77777777" w:rsidR="00E44528" w:rsidRPr="00E44528" w:rsidRDefault="00E44528" w:rsidP="00E44528">
      <w:pPr>
        <w:rPr>
          <w:rFonts w:ascii="ＭＳ Ｐゴシック" w:hAnsi="ＭＳ Ｐゴシック"/>
        </w:rPr>
      </w:pPr>
      <w:r w:rsidRPr="00E44528">
        <w:rPr>
          <w:rFonts w:ascii="ＭＳ Ｐゴシック" w:hAnsi="ＭＳ Ｐゴシック" w:hint="eastAsia"/>
        </w:rPr>
        <w:t>３　アワードの対象となる取組内容</w:t>
      </w:r>
    </w:p>
    <w:p w14:paraId="3A61A4CF" w14:textId="6CBEA221" w:rsidR="008D05A0" w:rsidRDefault="00E44528" w:rsidP="008D05A0">
      <w:pPr>
        <w:ind w:left="108" w:hangingChars="50" w:hanging="108"/>
        <w:rPr>
          <w:rFonts w:ascii="ＭＳ Ｐゴシック" w:hAnsi="ＭＳ Ｐゴシック"/>
        </w:rPr>
      </w:pPr>
      <w:r w:rsidRPr="00E44528">
        <w:rPr>
          <w:rFonts w:ascii="ＭＳ Ｐゴシック" w:hAnsi="ＭＳ Ｐゴシック" w:hint="eastAsia"/>
        </w:rPr>
        <w:t xml:space="preserve">　　</w:t>
      </w:r>
      <w:r w:rsidRPr="00E44528">
        <w:rPr>
          <w:rFonts w:ascii="ＭＳ Ｐゴシック" w:hAnsi="ＭＳ Ｐゴシック"/>
        </w:rPr>
        <w:t>地域において、農業（林業及び水産業を含む）と福祉や多様な人の双方が連携し、「Win-Win」の関係を構築することなどを通じて、障害</w:t>
      </w:r>
      <w:r w:rsidR="008D05A0">
        <w:rPr>
          <w:rFonts w:ascii="ＭＳ Ｐゴシック" w:hAnsi="ＭＳ Ｐゴシック" w:hint="eastAsia"/>
        </w:rPr>
        <w:t>者等</w:t>
      </w:r>
      <w:r w:rsidR="008D05A0" w:rsidRPr="00370D03">
        <w:rPr>
          <w:rFonts w:ascii="ＭＳ Ｐゴシック" w:hAnsi="ＭＳ Ｐゴシック" w:hint="eastAsia"/>
          <w:vertAlign w:val="superscript"/>
        </w:rPr>
        <w:t>＊</w:t>
      </w:r>
      <w:r w:rsidRPr="00E44528">
        <w:rPr>
          <w:rFonts w:ascii="ＭＳ Ｐゴシック" w:hAnsi="ＭＳ Ｐゴシック"/>
        </w:rPr>
        <w:t>の農業分野での多様な能力が発揮され、農業分野、福祉分野が抱える様々な課題の解決の実現はもちろんのこと、障害者をはじめとする多様な人材の社会参画の実現、地域農業の維持・発展、更には地域活性化にも貢献しているような次の（１）から（10）のいずれかに該当する取組を行っている団体</w:t>
      </w:r>
      <w:r w:rsidR="00E11F8E" w:rsidRPr="00571D70">
        <w:rPr>
          <w:rFonts w:ascii="ＭＳ Ｐゴシック" w:hAnsi="ＭＳ Ｐゴシック" w:hint="eastAsia"/>
        </w:rPr>
        <w:t>等</w:t>
      </w:r>
      <w:r w:rsidRPr="00E44528">
        <w:rPr>
          <w:rFonts w:ascii="ＭＳ Ｐゴシック" w:hAnsi="ＭＳ Ｐゴシック"/>
        </w:rPr>
        <w:t>を応募の対象とする。</w:t>
      </w:r>
    </w:p>
    <w:p w14:paraId="33F9F68D" w14:textId="425D4647" w:rsidR="00E44528" w:rsidRPr="00370D03" w:rsidRDefault="008D05A0" w:rsidP="00370D03">
      <w:pPr>
        <w:ind w:left="108" w:firstLineChars="100" w:firstLine="216"/>
        <w:rPr>
          <w:rFonts w:ascii="ＭＳ Ｐゴシック" w:hAnsi="ＭＳ Ｐゴシック"/>
        </w:rPr>
      </w:pPr>
      <w:r>
        <w:rPr>
          <w:rFonts w:ascii="ＭＳ Ｐゴシック" w:hAnsi="ＭＳ Ｐゴシック" w:hint="eastAsia"/>
        </w:rPr>
        <w:t>「注」　＊の障害者等には、高齢者や生活困窮者、ひきこもりの状態にある者等を含みます。</w:t>
      </w:r>
    </w:p>
    <w:p w14:paraId="17745731" w14:textId="2342ED12" w:rsidR="00E44528" w:rsidRPr="00E44528" w:rsidRDefault="00E44528" w:rsidP="00E44528">
      <w:pPr>
        <w:rPr>
          <w:rFonts w:ascii="ＭＳ Ｐゴシック" w:hAnsi="ＭＳ Ｐゴシック"/>
        </w:rPr>
      </w:pPr>
      <w:r w:rsidRPr="00E44528">
        <w:rPr>
          <w:rFonts w:ascii="ＭＳ Ｐゴシック" w:hAnsi="ＭＳ Ｐゴシック" w:hint="eastAsia"/>
        </w:rPr>
        <w:t xml:space="preserve">　　（１）農業法人等の農業経営体が障害者等を</w:t>
      </w:r>
      <w:r w:rsidR="00401188" w:rsidRPr="00571D70">
        <w:rPr>
          <w:rFonts w:ascii="ＭＳ Ｐゴシック" w:hAnsi="ＭＳ Ｐゴシック" w:hint="eastAsia"/>
        </w:rPr>
        <w:t>直接</w:t>
      </w:r>
      <w:r w:rsidRPr="00E44528">
        <w:rPr>
          <w:rFonts w:ascii="ＭＳ Ｐゴシック" w:hAnsi="ＭＳ Ｐゴシック" w:hint="eastAsia"/>
        </w:rPr>
        <w:t>雇用している取組</w:t>
      </w:r>
    </w:p>
    <w:p w14:paraId="6541AFB7" w14:textId="16B169B4" w:rsidR="00E44528" w:rsidRPr="00E44528" w:rsidRDefault="00E44528" w:rsidP="00E44528">
      <w:pPr>
        <w:ind w:left="541" w:hangingChars="250" w:hanging="541"/>
        <w:rPr>
          <w:rFonts w:ascii="ＭＳ Ｐゴシック" w:hAnsi="ＭＳ Ｐゴシック"/>
        </w:rPr>
      </w:pPr>
      <w:r w:rsidRPr="00E44528">
        <w:rPr>
          <w:rFonts w:ascii="ＭＳ Ｐゴシック" w:hAnsi="ＭＳ Ｐゴシック" w:hint="eastAsia"/>
        </w:rPr>
        <w:t xml:space="preserve">　　（２）社会福祉法人</w:t>
      </w:r>
      <w:r w:rsidR="00F347C2">
        <w:rPr>
          <w:rFonts w:ascii="ＭＳ Ｐゴシック" w:hAnsi="ＭＳ Ｐゴシック" w:hint="eastAsia"/>
        </w:rPr>
        <w:t>等</w:t>
      </w:r>
      <w:r w:rsidRPr="00E44528">
        <w:rPr>
          <w:rFonts w:ascii="ＭＳ Ｐゴシック" w:hAnsi="ＭＳ Ｐゴシック" w:hint="eastAsia"/>
        </w:rPr>
        <w:t>が運営する障害福祉サービス事業所が自ら農業を行う</w:t>
      </w:r>
      <w:r w:rsidR="006A3144">
        <w:rPr>
          <w:rFonts w:ascii="ＭＳ Ｐゴシック" w:hAnsi="ＭＳ Ｐゴシック" w:hint="eastAsia"/>
        </w:rPr>
        <w:t>取組、又は自ら生産した</w:t>
      </w:r>
      <w:r w:rsidR="00370D03">
        <w:rPr>
          <w:rFonts w:ascii="ＭＳ Ｐゴシック" w:hAnsi="ＭＳ Ｐゴシック" w:hint="eastAsia"/>
        </w:rPr>
        <w:t>農産物等</w:t>
      </w:r>
      <w:r w:rsidRPr="00E44528">
        <w:rPr>
          <w:rFonts w:ascii="ＭＳ Ｐゴシック" w:hAnsi="ＭＳ Ｐゴシック" w:hint="eastAsia"/>
        </w:rPr>
        <w:t>を使って加工食品の製造を行う取組</w:t>
      </w:r>
    </w:p>
    <w:p w14:paraId="23FEF32C" w14:textId="77777777" w:rsidR="00E44528" w:rsidRPr="00E44528" w:rsidRDefault="00E44528" w:rsidP="00E44528">
      <w:pPr>
        <w:rPr>
          <w:rFonts w:ascii="ＭＳ Ｐゴシック" w:hAnsi="ＭＳ Ｐゴシック"/>
        </w:rPr>
      </w:pPr>
      <w:r w:rsidRPr="00E44528">
        <w:rPr>
          <w:rFonts w:ascii="ＭＳ Ｐゴシック" w:hAnsi="ＭＳ Ｐゴシック" w:hint="eastAsia"/>
        </w:rPr>
        <w:t xml:space="preserve">　　（３）社会福祉法人等が農業法人を設立し、農業法人において障害者等が農業を行う取組</w:t>
      </w:r>
    </w:p>
    <w:p w14:paraId="06C3A3D9" w14:textId="77777777" w:rsidR="00E44528" w:rsidRPr="00E44528" w:rsidRDefault="00E44528" w:rsidP="00E44528">
      <w:pPr>
        <w:ind w:left="541" w:hangingChars="250" w:hanging="541"/>
        <w:rPr>
          <w:rFonts w:ascii="ＭＳ Ｐゴシック" w:hAnsi="ＭＳ Ｐゴシック"/>
        </w:rPr>
      </w:pPr>
      <w:r w:rsidRPr="00E44528">
        <w:rPr>
          <w:rFonts w:ascii="ＭＳ Ｐゴシック" w:hAnsi="ＭＳ Ｐゴシック" w:hint="eastAsia"/>
        </w:rPr>
        <w:t xml:space="preserve">　　（４）農業法人が障害福祉サービス事業所を設立し、当該事業所の障害者が農業法人の農場等で農業を行う取組</w:t>
      </w:r>
    </w:p>
    <w:p w14:paraId="1A716C8A" w14:textId="77777777" w:rsidR="00E44528" w:rsidRPr="00E44528" w:rsidRDefault="00E44528" w:rsidP="00E44528">
      <w:pPr>
        <w:ind w:left="541" w:hangingChars="250" w:hanging="541"/>
        <w:rPr>
          <w:rFonts w:ascii="ＭＳ Ｐゴシック" w:hAnsi="ＭＳ Ｐゴシック"/>
        </w:rPr>
      </w:pPr>
      <w:r w:rsidRPr="00E44528">
        <w:rPr>
          <w:rFonts w:ascii="ＭＳ Ｐゴシック" w:hAnsi="ＭＳ Ｐゴシック" w:hint="eastAsia"/>
        </w:rPr>
        <w:t xml:space="preserve">　　（５）それぞれ別の農業経営体と障害福祉サービス事業所が農作業に関する請負契約を締結して、障害者等が施設外就労で農作業を行う取組</w:t>
      </w:r>
    </w:p>
    <w:p w14:paraId="0C5DA029" w14:textId="77777777" w:rsidR="00E44528" w:rsidRPr="00E44528" w:rsidRDefault="00E44528" w:rsidP="00E44528">
      <w:pPr>
        <w:ind w:left="541" w:hangingChars="250" w:hanging="541"/>
        <w:rPr>
          <w:rFonts w:ascii="ＭＳ Ｐゴシック" w:hAnsi="ＭＳ Ｐゴシック"/>
        </w:rPr>
      </w:pPr>
      <w:r w:rsidRPr="00E44528">
        <w:rPr>
          <w:rFonts w:ascii="ＭＳ Ｐゴシック" w:hAnsi="ＭＳ Ｐゴシック" w:hint="eastAsia"/>
        </w:rPr>
        <w:t xml:space="preserve">　　（６）地域内又は近隣の市町村等の農業経営体や障害福祉サービス事業所と連携して、これらから農産物等を仕入れて、障害福祉サービス事業所等が加工食品の製造を行う取組</w:t>
      </w:r>
    </w:p>
    <w:p w14:paraId="7ED5F6F1" w14:textId="77777777" w:rsidR="00E44528" w:rsidRPr="00E44528" w:rsidRDefault="00E44528" w:rsidP="00E44528">
      <w:pPr>
        <w:rPr>
          <w:rFonts w:ascii="ＭＳ Ｐゴシック" w:hAnsi="ＭＳ Ｐゴシック"/>
        </w:rPr>
      </w:pPr>
      <w:r w:rsidRPr="00E44528">
        <w:rPr>
          <w:rFonts w:ascii="ＭＳ Ｐゴシック" w:hAnsi="ＭＳ Ｐゴシック" w:hint="eastAsia"/>
        </w:rPr>
        <w:t xml:space="preserve">　　（７）企業が特例子会社を設立し、特例子会社が農業を行い、障害者を就労させている取組</w:t>
      </w:r>
    </w:p>
    <w:p w14:paraId="716F88A3" w14:textId="77777777" w:rsidR="00E44528" w:rsidRPr="00E44528" w:rsidRDefault="00E44528" w:rsidP="00E44528">
      <w:pPr>
        <w:rPr>
          <w:rFonts w:ascii="ＭＳ Ｐゴシック" w:hAnsi="ＭＳ Ｐゴシック"/>
        </w:rPr>
      </w:pPr>
      <w:r w:rsidRPr="00E44528">
        <w:rPr>
          <w:rFonts w:ascii="ＭＳ Ｐゴシック" w:hAnsi="ＭＳ Ｐゴシック" w:hint="eastAsia"/>
        </w:rPr>
        <w:t xml:space="preserve">　　（８）企業や生協が障害福祉サービス事業所を開設し、農業を行う取組</w:t>
      </w:r>
    </w:p>
    <w:p w14:paraId="5ED9D69D" w14:textId="61AADCE9" w:rsidR="00E44528" w:rsidRPr="00E44528" w:rsidRDefault="00E44528" w:rsidP="00E44528">
      <w:pPr>
        <w:ind w:left="541" w:hangingChars="250" w:hanging="541"/>
        <w:rPr>
          <w:rFonts w:ascii="ＭＳ Ｐゴシック" w:hAnsi="ＭＳ Ｐゴシック"/>
        </w:rPr>
      </w:pPr>
      <w:r w:rsidRPr="00E44528">
        <w:rPr>
          <w:rFonts w:ascii="ＭＳ Ｐゴシック" w:hAnsi="ＭＳ Ｐゴシック" w:hint="eastAsia"/>
        </w:rPr>
        <w:t xml:space="preserve">　　（９）ＮＰＯ法人</w:t>
      </w:r>
      <w:r w:rsidR="00F347C2">
        <w:rPr>
          <w:rFonts w:ascii="ＭＳ Ｐゴシック" w:hAnsi="ＭＳ Ｐゴシック" w:hint="eastAsia"/>
        </w:rPr>
        <w:t>等</w:t>
      </w:r>
      <w:r w:rsidRPr="00E44528">
        <w:rPr>
          <w:rFonts w:ascii="ＭＳ Ｐゴシック" w:hAnsi="ＭＳ Ｐゴシック" w:hint="eastAsia"/>
        </w:rPr>
        <w:t xml:space="preserve">が中間支援組織となって、農業経営体と障害福祉サービス事業所とをマッチングさせ、障害福祉サービス事業所の障害者等が農業経営体に出向いて農作業を行う取組　</w:t>
      </w:r>
    </w:p>
    <w:p w14:paraId="660B398C" w14:textId="44C34DDD" w:rsidR="00E44528" w:rsidRPr="00E44528" w:rsidRDefault="00E44528" w:rsidP="00E44528">
      <w:pPr>
        <w:rPr>
          <w:rFonts w:ascii="ＭＳ Ｐゴシック" w:hAnsi="ＭＳ Ｐゴシック"/>
        </w:rPr>
      </w:pPr>
      <w:r w:rsidRPr="00E44528">
        <w:rPr>
          <w:rFonts w:ascii="ＭＳ Ｐゴシック" w:hAnsi="ＭＳ Ｐゴシック" w:hint="eastAsia"/>
        </w:rPr>
        <w:lastRenderedPageBreak/>
        <w:t xml:space="preserve">　　（</w:t>
      </w:r>
      <w:r w:rsidRPr="00E44528">
        <w:rPr>
          <w:rFonts w:ascii="ＭＳ Ｐゴシック" w:hAnsi="ＭＳ Ｐゴシック"/>
        </w:rPr>
        <w:t>10）地方公共団体等が</w:t>
      </w:r>
      <w:r w:rsidR="007D6093">
        <w:rPr>
          <w:rFonts w:ascii="ＭＳ Ｐゴシック" w:hAnsi="ＭＳ Ｐゴシック" w:hint="eastAsia"/>
        </w:rPr>
        <w:t>支援して</w:t>
      </w:r>
      <w:r w:rsidRPr="00E44528">
        <w:rPr>
          <w:rFonts w:ascii="ＭＳ Ｐゴシック" w:hAnsi="ＭＳ Ｐゴシック"/>
        </w:rPr>
        <w:t>農福連携を行っている取組　等</w:t>
      </w:r>
    </w:p>
    <w:p w14:paraId="7A05C9FD" w14:textId="114C7990" w:rsidR="00E00D5C" w:rsidRPr="00597B79" w:rsidRDefault="00185315" w:rsidP="00185315">
      <w:pPr>
        <w:ind w:leftChars="100" w:left="216" w:firstLineChars="100" w:firstLine="216"/>
        <w:rPr>
          <w:rFonts w:ascii="ＭＳ Ｐゴシック" w:hAnsi="ＭＳ Ｐゴシック"/>
          <w:color w:val="000000" w:themeColor="text1"/>
        </w:rPr>
      </w:pPr>
      <w:r w:rsidRPr="00597B79">
        <w:rPr>
          <w:rFonts w:ascii="ＭＳ Ｐゴシック" w:hAnsi="ＭＳ Ｐゴシック" w:hint="eastAsia"/>
          <w:color w:val="000000" w:themeColor="text1"/>
        </w:rPr>
        <w:t>なお、上記の取組のほか、地域に</w:t>
      </w:r>
      <w:r w:rsidR="00E11F8E" w:rsidRPr="00571D70">
        <w:rPr>
          <w:rFonts w:ascii="ＭＳ Ｐゴシック" w:hAnsi="ＭＳ Ｐゴシック" w:hint="eastAsia"/>
          <w:color w:val="000000" w:themeColor="text1"/>
        </w:rPr>
        <w:t>おける</w:t>
      </w:r>
      <w:r w:rsidRPr="00597B79">
        <w:rPr>
          <w:rFonts w:ascii="ＭＳ Ｐゴシック" w:hAnsi="ＭＳ Ｐゴシック" w:hint="eastAsia"/>
          <w:color w:val="000000" w:themeColor="text1"/>
        </w:rPr>
        <w:t>農福連携の定着に向けた様々な取組も</w:t>
      </w:r>
      <w:r w:rsidR="002521B6" w:rsidRPr="00597B79">
        <w:rPr>
          <w:rFonts w:ascii="ＭＳ Ｐゴシック" w:hAnsi="ＭＳ Ｐゴシック" w:hint="eastAsia"/>
          <w:color w:val="000000" w:themeColor="text1"/>
        </w:rPr>
        <w:t>、未来につながるノウフクの息吹として捉え、</w:t>
      </w:r>
      <w:r w:rsidRPr="00597B79">
        <w:rPr>
          <w:rFonts w:ascii="ＭＳ Ｐゴシック" w:hAnsi="ＭＳ Ｐゴシック" w:hint="eastAsia"/>
          <w:color w:val="000000" w:themeColor="text1"/>
        </w:rPr>
        <w:t>ノウフク・アワード</w:t>
      </w:r>
      <w:r w:rsidR="00C502FF">
        <w:rPr>
          <w:rFonts w:ascii="ＭＳ Ｐゴシック" w:hAnsi="ＭＳ Ｐゴシック" w:hint="eastAsia"/>
          <w:color w:val="000000" w:themeColor="text1"/>
        </w:rPr>
        <w:t>2021</w:t>
      </w:r>
      <w:r w:rsidRPr="00597B79">
        <w:rPr>
          <w:rFonts w:ascii="ＭＳ Ｐゴシック" w:hAnsi="ＭＳ Ｐゴシック" w:hint="eastAsia"/>
          <w:color w:val="000000" w:themeColor="text1"/>
        </w:rPr>
        <w:t>の対象と</w:t>
      </w:r>
      <w:r w:rsidR="002521B6" w:rsidRPr="00597B79">
        <w:rPr>
          <w:rFonts w:ascii="ＭＳ Ｐゴシック" w:hAnsi="ＭＳ Ｐゴシック" w:hint="eastAsia"/>
          <w:color w:val="000000" w:themeColor="text1"/>
        </w:rPr>
        <w:t>する</w:t>
      </w:r>
      <w:r w:rsidRPr="00597B79">
        <w:rPr>
          <w:rFonts w:ascii="ＭＳ Ｐゴシック" w:hAnsi="ＭＳ Ｐゴシック" w:hint="eastAsia"/>
          <w:color w:val="000000" w:themeColor="text1"/>
        </w:rPr>
        <w:t>。</w:t>
      </w:r>
    </w:p>
    <w:p w14:paraId="7B28AB88" w14:textId="77777777" w:rsidR="00185315" w:rsidRPr="00597B79" w:rsidRDefault="00185315" w:rsidP="00E44528">
      <w:pPr>
        <w:rPr>
          <w:rFonts w:ascii="ＭＳ Ｐゴシック" w:hAnsi="ＭＳ Ｐゴシック"/>
          <w:color w:val="000000" w:themeColor="text1"/>
        </w:rPr>
      </w:pPr>
    </w:p>
    <w:p w14:paraId="6D666BD3" w14:textId="3D4E2D32" w:rsidR="00E44528" w:rsidRPr="00597B79" w:rsidRDefault="00E44528" w:rsidP="00E44528">
      <w:pPr>
        <w:rPr>
          <w:rFonts w:ascii="ＭＳ Ｐゴシック" w:hAnsi="ＭＳ Ｐゴシック"/>
          <w:color w:val="000000" w:themeColor="text1"/>
        </w:rPr>
      </w:pPr>
      <w:r w:rsidRPr="00597B79">
        <w:rPr>
          <w:rFonts w:ascii="ＭＳ Ｐゴシック" w:hAnsi="ＭＳ Ｐゴシック" w:hint="eastAsia"/>
          <w:color w:val="000000" w:themeColor="text1"/>
        </w:rPr>
        <w:t>４　アワードの募集</w:t>
      </w:r>
    </w:p>
    <w:p w14:paraId="0D435E2A" w14:textId="77777777" w:rsidR="00E44528" w:rsidRPr="00597B79" w:rsidRDefault="00E44528" w:rsidP="00E44528">
      <w:pPr>
        <w:rPr>
          <w:rFonts w:ascii="ＭＳ Ｐゴシック" w:hAnsi="ＭＳ Ｐゴシック"/>
          <w:color w:val="000000" w:themeColor="text1"/>
        </w:rPr>
      </w:pPr>
      <w:r w:rsidRPr="00597B79">
        <w:rPr>
          <w:rFonts w:ascii="ＭＳ Ｐゴシック" w:hAnsi="ＭＳ Ｐゴシック" w:hint="eastAsia"/>
          <w:color w:val="000000" w:themeColor="text1"/>
        </w:rPr>
        <w:t xml:space="preserve">　　ノウフク・アワードの募集は以下の通り実施する。</w:t>
      </w:r>
    </w:p>
    <w:p w14:paraId="6C8022EF" w14:textId="5DE5D080" w:rsidR="00E44528" w:rsidRPr="00597B79" w:rsidRDefault="00E44528" w:rsidP="00E44528">
      <w:pPr>
        <w:rPr>
          <w:rFonts w:ascii="ＭＳ Ｐゴシック" w:hAnsi="ＭＳ Ｐゴシック"/>
          <w:color w:val="000000" w:themeColor="text1"/>
        </w:rPr>
      </w:pPr>
      <w:r w:rsidRPr="00597B79">
        <w:rPr>
          <w:rFonts w:ascii="ＭＳ Ｐゴシック" w:hAnsi="ＭＳ Ｐゴシック" w:hint="eastAsia"/>
          <w:color w:val="000000" w:themeColor="text1"/>
        </w:rPr>
        <w:t xml:space="preserve">　</w:t>
      </w:r>
      <w:r w:rsidRPr="00597B79">
        <w:rPr>
          <w:rFonts w:ascii="ＭＳ Ｐゴシック" w:hAnsi="ＭＳ Ｐゴシック"/>
          <w:color w:val="000000" w:themeColor="text1"/>
        </w:rPr>
        <w:t xml:space="preserve"> （１） </w:t>
      </w:r>
      <w:r w:rsidR="00850195" w:rsidRPr="00597B79">
        <w:rPr>
          <w:rFonts w:ascii="ＭＳ Ｐゴシック" w:hAnsi="ＭＳ Ｐゴシック" w:hint="eastAsia"/>
          <w:color w:val="000000" w:themeColor="text1"/>
        </w:rPr>
        <w:t>募集</w:t>
      </w:r>
      <w:r w:rsidRPr="00597B79">
        <w:rPr>
          <w:rFonts w:ascii="ＭＳ Ｐゴシック" w:hAnsi="ＭＳ Ｐゴシック"/>
          <w:color w:val="000000" w:themeColor="text1"/>
        </w:rPr>
        <w:t>方法</w:t>
      </w:r>
    </w:p>
    <w:p w14:paraId="0AC91513" w14:textId="06CD2092" w:rsidR="00E44528" w:rsidRPr="00571D70" w:rsidRDefault="00E44528" w:rsidP="00E44528">
      <w:pPr>
        <w:ind w:left="432" w:hangingChars="200" w:hanging="432"/>
        <w:rPr>
          <w:rFonts w:ascii="ＭＳ Ｐゴシック" w:hAnsi="ＭＳ Ｐゴシック"/>
          <w:dstrike/>
        </w:rPr>
      </w:pPr>
      <w:r w:rsidRPr="00597B79">
        <w:rPr>
          <w:rFonts w:ascii="ＭＳ Ｐゴシック" w:hAnsi="ＭＳ Ｐゴシック"/>
          <w:color w:val="000000" w:themeColor="text1"/>
        </w:rPr>
        <w:t xml:space="preserve">      アワードの表彰を受けようとする団体</w:t>
      </w:r>
      <w:r w:rsidR="00E11F8E" w:rsidRPr="00571D70">
        <w:rPr>
          <w:rFonts w:ascii="ＭＳ Ｐゴシック" w:hAnsi="ＭＳ Ｐゴシック" w:hint="eastAsia"/>
        </w:rPr>
        <w:t>等</w:t>
      </w:r>
      <w:r w:rsidRPr="00597B79">
        <w:rPr>
          <w:rFonts w:ascii="ＭＳ Ｐゴシック" w:hAnsi="ＭＳ Ｐゴシック"/>
          <w:color w:val="000000" w:themeColor="text1"/>
        </w:rPr>
        <w:t>は、</w:t>
      </w:r>
      <w:r w:rsidR="00185315" w:rsidRPr="00597B79">
        <w:rPr>
          <w:rFonts w:ascii="ＭＳ Ｐゴシック" w:hAnsi="ＭＳ Ｐゴシック" w:hint="eastAsia"/>
          <w:color w:val="000000" w:themeColor="text1"/>
        </w:rPr>
        <w:t>以下の「ノウフク・アワード</w:t>
      </w:r>
      <w:r w:rsidR="00C502FF">
        <w:rPr>
          <w:rFonts w:ascii="ＭＳ Ｐゴシック" w:hAnsi="ＭＳ Ｐゴシック" w:hint="eastAsia"/>
          <w:color w:val="000000" w:themeColor="text1"/>
        </w:rPr>
        <w:t>２０２１</w:t>
      </w:r>
      <w:r w:rsidR="00185315" w:rsidRPr="00597B79">
        <w:rPr>
          <w:rFonts w:ascii="ＭＳ Ｐゴシック" w:hAnsi="ＭＳ Ｐゴシック" w:hint="eastAsia"/>
          <w:color w:val="000000" w:themeColor="text1"/>
        </w:rPr>
        <w:t>募集サイト」から</w:t>
      </w:r>
      <w:r w:rsidRPr="00597B79">
        <w:rPr>
          <w:rFonts w:ascii="ＭＳ Ｐゴシック" w:hAnsi="ＭＳ Ｐゴシック"/>
          <w:color w:val="000000" w:themeColor="text1"/>
        </w:rPr>
        <w:t>応募用紙（別紙１）をダウンロードし、応募用紙に必要事項を記入し、募集期間中に、農福連携応援コンソーシアム事務局（一般社団法人日本基金）に、郵送（当日消印有効）</w:t>
      </w:r>
      <w:r w:rsidR="00185315" w:rsidRPr="00597B79">
        <w:rPr>
          <w:rFonts w:ascii="ＭＳ Ｐゴシック" w:hAnsi="ＭＳ Ｐゴシック" w:hint="eastAsia"/>
          <w:color w:val="000000" w:themeColor="text1"/>
        </w:rPr>
        <w:t>にて提出するか、</w:t>
      </w:r>
      <w:r w:rsidR="00850195" w:rsidRPr="00597B79">
        <w:rPr>
          <w:rFonts w:ascii="ＭＳ Ｐゴシック" w:hAnsi="ＭＳ Ｐゴシック" w:hint="eastAsia"/>
          <w:color w:val="000000" w:themeColor="text1"/>
        </w:rPr>
        <w:t>又は</w:t>
      </w:r>
      <w:r w:rsidR="00185315" w:rsidRPr="00597B79">
        <w:rPr>
          <w:rFonts w:ascii="ＭＳ Ｐゴシック" w:hAnsi="ＭＳ Ｐゴシック" w:hint="eastAsia"/>
          <w:color w:val="000000" w:themeColor="text1"/>
        </w:rPr>
        <w:t>当該サイト内の「エントリー」から応募事項を記入し、</w:t>
      </w:r>
      <w:r w:rsidR="002521B6" w:rsidRPr="00597B79">
        <w:rPr>
          <w:rFonts w:ascii="ＭＳ Ｐゴシック" w:hAnsi="ＭＳ Ｐゴシック" w:hint="eastAsia"/>
          <w:color w:val="000000" w:themeColor="text1"/>
        </w:rPr>
        <w:t>応募することとする。</w:t>
      </w:r>
      <w:r w:rsidR="00127D20" w:rsidRPr="00571D70">
        <w:rPr>
          <w:rFonts w:ascii="ＭＳ Ｐゴシック" w:hAnsi="ＭＳ Ｐゴシック" w:hint="eastAsia"/>
        </w:rPr>
        <w:t>その際、自薦・他薦は問わないものとする。</w:t>
      </w:r>
    </w:p>
    <w:p w14:paraId="5F3A4341" w14:textId="49FCFA94" w:rsidR="00E44528" w:rsidRPr="00597B79" w:rsidRDefault="00E44528" w:rsidP="00E44528">
      <w:pPr>
        <w:rPr>
          <w:rFonts w:ascii="ＭＳ Ｐゴシック" w:hAnsi="ＭＳ Ｐゴシック"/>
          <w:color w:val="000000" w:themeColor="text1"/>
        </w:rPr>
      </w:pPr>
      <w:r w:rsidRPr="00597B79">
        <w:rPr>
          <w:rFonts w:ascii="ＭＳ Ｐゴシック" w:hAnsi="ＭＳ Ｐゴシック" w:hint="eastAsia"/>
          <w:color w:val="000000" w:themeColor="text1"/>
        </w:rPr>
        <w:t xml:space="preserve">　　　　</w:t>
      </w:r>
      <w:r w:rsidR="00131C83">
        <w:rPr>
          <w:rFonts w:ascii="ＭＳ Ｐゴシック" w:hAnsi="ＭＳ Ｐゴシック" w:hint="eastAsia"/>
          <w:color w:val="000000" w:themeColor="text1"/>
        </w:rPr>
        <w:t xml:space="preserve">　</w:t>
      </w:r>
      <w:r w:rsidR="002521B6" w:rsidRPr="00597B79">
        <w:rPr>
          <w:rFonts w:ascii="ＭＳ Ｐゴシック" w:hAnsi="ＭＳ Ｐゴシック" w:hint="eastAsia"/>
          <w:color w:val="000000" w:themeColor="text1"/>
        </w:rPr>
        <w:t>ノウフク・アワード２０２</w:t>
      </w:r>
      <w:r w:rsidR="00131C83">
        <w:rPr>
          <w:rFonts w:ascii="ＭＳ Ｐゴシック" w:hAnsi="ＭＳ Ｐゴシック" w:hint="eastAsia"/>
          <w:color w:val="000000" w:themeColor="text1"/>
        </w:rPr>
        <w:t>１</w:t>
      </w:r>
      <w:r w:rsidR="002521B6" w:rsidRPr="00597B79">
        <w:rPr>
          <w:rFonts w:ascii="ＭＳ Ｐゴシック" w:hAnsi="ＭＳ Ｐゴシック" w:hint="eastAsia"/>
          <w:color w:val="000000" w:themeColor="text1"/>
        </w:rPr>
        <w:t>募集サイトURL</w:t>
      </w:r>
      <w:r w:rsidRPr="00597B79">
        <w:rPr>
          <w:rFonts w:ascii="ＭＳ Ｐゴシック" w:hAnsi="ＭＳ Ｐゴシック" w:hint="eastAsia"/>
          <w:color w:val="000000" w:themeColor="text1"/>
        </w:rPr>
        <w:t>：</w:t>
      </w:r>
    </w:p>
    <w:p w14:paraId="59330E25" w14:textId="77777777" w:rsidR="00E44528" w:rsidRPr="00E44528" w:rsidRDefault="00E44528" w:rsidP="00E44528">
      <w:pPr>
        <w:rPr>
          <w:rFonts w:ascii="ＭＳ Ｐゴシック" w:hAnsi="ＭＳ Ｐゴシック"/>
        </w:rPr>
      </w:pPr>
      <w:r w:rsidRPr="00E44528">
        <w:rPr>
          <w:rFonts w:ascii="ＭＳ Ｐゴシック" w:hAnsi="ＭＳ Ｐゴシック"/>
        </w:rPr>
        <w:t xml:space="preserve">  （２） 募集期間</w:t>
      </w:r>
    </w:p>
    <w:p w14:paraId="16B2931C" w14:textId="4F05A526" w:rsidR="00E44528" w:rsidRPr="00E44528" w:rsidRDefault="00E44528" w:rsidP="00E44528">
      <w:pPr>
        <w:ind w:firstLineChars="300" w:firstLine="649"/>
        <w:rPr>
          <w:rFonts w:ascii="ＭＳ Ｐゴシック" w:hAnsi="ＭＳ Ｐゴシック"/>
        </w:rPr>
      </w:pPr>
      <w:r w:rsidRPr="00E44528">
        <w:rPr>
          <w:rFonts w:ascii="ＭＳ Ｐゴシック" w:hAnsi="ＭＳ Ｐゴシック" w:hint="eastAsia"/>
        </w:rPr>
        <w:t>令和</w:t>
      </w:r>
      <w:r w:rsidR="00131C83">
        <w:rPr>
          <w:rFonts w:ascii="ＭＳ Ｐゴシック" w:hAnsi="ＭＳ Ｐゴシック" w:hint="eastAsia"/>
        </w:rPr>
        <w:t>３</w:t>
      </w:r>
      <w:r w:rsidRPr="00E44528">
        <w:rPr>
          <w:rFonts w:ascii="ＭＳ Ｐゴシック" w:hAnsi="ＭＳ Ｐゴシック" w:hint="eastAsia"/>
        </w:rPr>
        <w:t>年</w:t>
      </w:r>
      <w:r w:rsidR="00736883">
        <w:rPr>
          <w:rFonts w:ascii="ＭＳ Ｐゴシック" w:hAnsi="ＭＳ Ｐゴシック" w:hint="eastAsia"/>
        </w:rPr>
        <w:t>９</w:t>
      </w:r>
      <w:r w:rsidRPr="00E44528">
        <w:rPr>
          <w:rFonts w:ascii="ＭＳ Ｐゴシック" w:hAnsi="ＭＳ Ｐゴシック" w:hint="eastAsia"/>
        </w:rPr>
        <w:t>月</w:t>
      </w:r>
      <w:r w:rsidR="007638CE">
        <w:rPr>
          <w:rFonts w:ascii="ＭＳ Ｐゴシック" w:hAnsi="ＭＳ Ｐゴシック" w:hint="eastAsia"/>
        </w:rPr>
        <w:t>１６</w:t>
      </w:r>
      <w:r w:rsidRPr="00E44528">
        <w:rPr>
          <w:rFonts w:ascii="ＭＳ Ｐゴシック" w:hAnsi="ＭＳ Ｐゴシック"/>
        </w:rPr>
        <w:t>日（</w:t>
      </w:r>
      <w:r w:rsidR="007638CE">
        <w:rPr>
          <w:rFonts w:ascii="ＭＳ Ｐゴシック" w:hAnsi="ＭＳ Ｐゴシック" w:hint="eastAsia"/>
        </w:rPr>
        <w:t>木</w:t>
      </w:r>
      <w:r w:rsidRPr="00E44528">
        <w:rPr>
          <w:rFonts w:ascii="ＭＳ Ｐゴシック" w:hAnsi="ＭＳ Ｐゴシック"/>
        </w:rPr>
        <w:t>）から令和</w:t>
      </w:r>
      <w:r w:rsidR="00736883">
        <w:rPr>
          <w:rFonts w:ascii="ＭＳ Ｐゴシック" w:hAnsi="ＭＳ Ｐゴシック" w:hint="eastAsia"/>
        </w:rPr>
        <w:t>３</w:t>
      </w:r>
      <w:r w:rsidRPr="00E44528">
        <w:rPr>
          <w:rFonts w:ascii="ＭＳ Ｐゴシック" w:hAnsi="ＭＳ Ｐゴシック"/>
        </w:rPr>
        <w:t>年</w:t>
      </w:r>
      <w:r w:rsidR="00DD4DBA">
        <w:rPr>
          <w:rFonts w:ascii="ＭＳ Ｐゴシック" w:hAnsi="ＭＳ Ｐゴシック" w:hint="eastAsia"/>
        </w:rPr>
        <w:t>１１</w:t>
      </w:r>
      <w:r w:rsidRPr="00E44528">
        <w:rPr>
          <w:rFonts w:ascii="ＭＳ Ｐゴシック" w:hAnsi="ＭＳ Ｐゴシック"/>
        </w:rPr>
        <w:t>月</w:t>
      </w:r>
      <w:r w:rsidR="007638CE" w:rsidRPr="00571D70">
        <w:rPr>
          <w:rFonts w:ascii="ＭＳ Ｐゴシック" w:hAnsi="ＭＳ Ｐゴシック" w:hint="eastAsia"/>
        </w:rPr>
        <w:t>１</w:t>
      </w:r>
      <w:r w:rsidR="00EB6786" w:rsidRPr="00571D70">
        <w:rPr>
          <w:rFonts w:ascii="ＭＳ Ｐゴシック" w:hAnsi="ＭＳ Ｐゴシック" w:hint="eastAsia"/>
        </w:rPr>
        <w:t>２</w:t>
      </w:r>
      <w:r w:rsidRPr="00571D70">
        <w:rPr>
          <w:rFonts w:ascii="ＭＳ Ｐゴシック" w:hAnsi="ＭＳ Ｐゴシック"/>
        </w:rPr>
        <w:t>日</w:t>
      </w:r>
      <w:r w:rsidR="00EB6786" w:rsidRPr="00571D70">
        <w:rPr>
          <w:rFonts w:ascii="ＭＳ Ｐゴシック" w:hAnsi="ＭＳ Ｐゴシック" w:hint="eastAsia"/>
        </w:rPr>
        <w:t>（金）</w:t>
      </w:r>
      <w:r w:rsidRPr="00571D70">
        <w:rPr>
          <w:rFonts w:ascii="ＭＳ Ｐゴシック" w:hAnsi="ＭＳ Ｐゴシック"/>
        </w:rPr>
        <w:t>ま</w:t>
      </w:r>
      <w:r w:rsidRPr="00E44528">
        <w:rPr>
          <w:rFonts w:ascii="ＭＳ Ｐゴシック" w:hAnsi="ＭＳ Ｐゴシック"/>
        </w:rPr>
        <w:t>で</w:t>
      </w:r>
    </w:p>
    <w:p w14:paraId="5BC261B3" w14:textId="77777777" w:rsidR="00E44528" w:rsidRPr="00EB6786" w:rsidRDefault="00E44528" w:rsidP="00E44528">
      <w:pPr>
        <w:rPr>
          <w:rFonts w:ascii="ＭＳ Ｐゴシック" w:hAnsi="ＭＳ Ｐゴシック"/>
        </w:rPr>
      </w:pPr>
    </w:p>
    <w:p w14:paraId="4B2B09A3" w14:textId="72E9B580" w:rsidR="00E44528" w:rsidRPr="00E44528" w:rsidRDefault="00BC0CA8" w:rsidP="00E44528">
      <w:pPr>
        <w:rPr>
          <w:rFonts w:ascii="ＭＳ Ｐゴシック" w:hAnsi="ＭＳ Ｐゴシック"/>
        </w:rPr>
      </w:pPr>
      <w:r>
        <w:rPr>
          <w:rFonts w:ascii="ＭＳ Ｐゴシック" w:hAnsi="ＭＳ Ｐゴシック" w:hint="eastAsia"/>
        </w:rPr>
        <w:t>５</w:t>
      </w:r>
      <w:r w:rsidR="00E44528" w:rsidRPr="00E44528">
        <w:rPr>
          <w:rFonts w:ascii="ＭＳ Ｐゴシック" w:hAnsi="ＭＳ Ｐゴシック" w:hint="eastAsia"/>
        </w:rPr>
        <w:t xml:space="preserve">　アワードの審査・決定</w:t>
      </w:r>
    </w:p>
    <w:p w14:paraId="4D1D847C" w14:textId="77777777" w:rsidR="00E44528" w:rsidRPr="00E44528" w:rsidRDefault="00E44528" w:rsidP="00E44528">
      <w:pPr>
        <w:ind w:left="432" w:hangingChars="200" w:hanging="432"/>
        <w:rPr>
          <w:rFonts w:ascii="ＭＳ Ｐゴシック" w:hAnsi="ＭＳ Ｐゴシック"/>
        </w:rPr>
      </w:pPr>
      <w:r w:rsidRPr="00E44528">
        <w:rPr>
          <w:rFonts w:ascii="ＭＳ Ｐゴシック" w:hAnsi="ＭＳ Ｐゴシック"/>
        </w:rPr>
        <w:t xml:space="preserve"> （１） アワードの候補を適正かつ円滑に選定するため、「ノウフク・アワード」審査委員会（以下「審査委員会」という。）を設置する。</w:t>
      </w:r>
    </w:p>
    <w:p w14:paraId="007073D3" w14:textId="77777777" w:rsidR="00E44528" w:rsidRPr="00E44528" w:rsidRDefault="00E44528" w:rsidP="00E44528">
      <w:pPr>
        <w:ind w:firstLineChars="50" w:firstLine="108"/>
        <w:rPr>
          <w:rFonts w:ascii="ＭＳ Ｐゴシック" w:hAnsi="ＭＳ Ｐゴシック"/>
        </w:rPr>
      </w:pPr>
      <w:r w:rsidRPr="00E44528">
        <w:rPr>
          <w:rFonts w:ascii="ＭＳ Ｐゴシック" w:hAnsi="ＭＳ Ｐゴシック" w:hint="eastAsia"/>
        </w:rPr>
        <w:t>（２）</w:t>
      </w:r>
      <w:r w:rsidRPr="00E44528">
        <w:rPr>
          <w:rFonts w:ascii="ＭＳ Ｐゴシック" w:hAnsi="ＭＳ Ｐゴシック"/>
        </w:rPr>
        <w:t xml:space="preserve"> 審査委員会の委員は、コンソーシアムが委嘱するものとする。</w:t>
      </w:r>
    </w:p>
    <w:p w14:paraId="751812E8" w14:textId="77777777" w:rsidR="00E44528" w:rsidRPr="00E44528" w:rsidRDefault="00E44528" w:rsidP="00E44528">
      <w:pPr>
        <w:ind w:firstLineChars="50" w:firstLine="108"/>
        <w:rPr>
          <w:rFonts w:ascii="ＭＳ Ｐゴシック" w:hAnsi="ＭＳ Ｐゴシック"/>
        </w:rPr>
      </w:pPr>
      <w:r w:rsidRPr="00E44528">
        <w:rPr>
          <w:rFonts w:ascii="ＭＳ Ｐゴシック" w:hAnsi="ＭＳ Ｐゴシック" w:hint="eastAsia"/>
        </w:rPr>
        <w:t>（３）</w:t>
      </w:r>
      <w:r w:rsidRPr="00E44528">
        <w:rPr>
          <w:rFonts w:ascii="ＭＳ Ｐゴシック" w:hAnsi="ＭＳ Ｐゴシック"/>
        </w:rPr>
        <w:t xml:space="preserve"> 審査委員会の長（以下「審査委員長」という。）は、委員の互選によりこれを定める。</w:t>
      </w:r>
    </w:p>
    <w:p w14:paraId="379A4365" w14:textId="17EE3C5B" w:rsidR="00E44528" w:rsidRPr="00E44528" w:rsidRDefault="00E44528" w:rsidP="00E44528">
      <w:pPr>
        <w:ind w:leftChars="50" w:left="432" w:hangingChars="150" w:hanging="324"/>
        <w:rPr>
          <w:rFonts w:ascii="ＭＳ Ｐゴシック" w:hAnsi="ＭＳ Ｐゴシック"/>
        </w:rPr>
      </w:pPr>
      <w:r w:rsidRPr="00E44528">
        <w:rPr>
          <w:rFonts w:ascii="ＭＳ Ｐゴシック" w:hAnsi="ＭＳ Ｐゴシック" w:hint="eastAsia"/>
        </w:rPr>
        <w:t>（４）</w:t>
      </w:r>
      <w:r w:rsidRPr="00E44528">
        <w:rPr>
          <w:rFonts w:ascii="ＭＳ Ｐゴシック" w:hAnsi="ＭＳ Ｐゴシック"/>
        </w:rPr>
        <w:t xml:space="preserve"> 審査委員会は、自薦・他薦による応募の中から、別添１の「ノウフク・アワード202</w:t>
      </w:r>
      <w:r w:rsidR="00131C83">
        <w:rPr>
          <w:rFonts w:ascii="ＭＳ Ｐゴシック" w:hAnsi="ＭＳ Ｐゴシック" w:hint="eastAsia"/>
        </w:rPr>
        <w:t>1</w:t>
      </w:r>
      <w:r w:rsidRPr="00E44528">
        <w:rPr>
          <w:rFonts w:ascii="ＭＳ Ｐゴシック" w:hAnsi="ＭＳ Ｐゴシック"/>
        </w:rPr>
        <w:t>審査基準」（以下「審査基準」という。）に基づき、応募用紙等によって審査を実施し、</w:t>
      </w:r>
      <w:r w:rsidR="00BC0CA8">
        <w:rPr>
          <w:rFonts w:ascii="ＭＳ Ｐゴシック" w:hAnsi="ＭＳ Ｐゴシック" w:hint="eastAsia"/>
        </w:rPr>
        <w:t>６</w:t>
      </w:r>
      <w:r w:rsidRPr="00E44528">
        <w:rPr>
          <w:rFonts w:ascii="ＭＳ Ｐゴシック" w:hAnsi="ＭＳ Ｐゴシック"/>
        </w:rPr>
        <w:t>に定める表彰の候補を選定する。</w:t>
      </w:r>
    </w:p>
    <w:p w14:paraId="34185B79" w14:textId="77777777" w:rsidR="00E44528" w:rsidRPr="00E44528" w:rsidRDefault="00E44528" w:rsidP="00E44528">
      <w:pPr>
        <w:ind w:firstLineChars="50" w:firstLine="108"/>
        <w:rPr>
          <w:rFonts w:ascii="ＭＳ Ｐゴシック" w:hAnsi="ＭＳ Ｐゴシック"/>
        </w:rPr>
      </w:pPr>
      <w:r w:rsidRPr="00E44528">
        <w:rPr>
          <w:rFonts w:ascii="ＭＳ Ｐゴシック" w:hAnsi="ＭＳ Ｐゴシック" w:hint="eastAsia"/>
        </w:rPr>
        <w:t>（５）</w:t>
      </w:r>
      <w:r w:rsidRPr="00E44528">
        <w:rPr>
          <w:rFonts w:ascii="ＭＳ Ｐゴシック" w:hAnsi="ＭＳ Ｐゴシック"/>
        </w:rPr>
        <w:t xml:space="preserve"> 審査委員会の内容は非公開とする。</w:t>
      </w:r>
    </w:p>
    <w:p w14:paraId="257A0C5F" w14:textId="77777777" w:rsidR="00E44528" w:rsidRPr="00E44528" w:rsidRDefault="00E44528" w:rsidP="00E44528">
      <w:pPr>
        <w:ind w:firstLineChars="50" w:firstLine="108"/>
        <w:rPr>
          <w:rFonts w:ascii="ＭＳ Ｐゴシック" w:hAnsi="ＭＳ Ｐゴシック"/>
        </w:rPr>
      </w:pPr>
      <w:r w:rsidRPr="00E44528">
        <w:rPr>
          <w:rFonts w:ascii="ＭＳ Ｐゴシック" w:hAnsi="ＭＳ Ｐゴシック" w:hint="eastAsia"/>
        </w:rPr>
        <w:t>（６）</w:t>
      </w:r>
      <w:r w:rsidRPr="00E44528">
        <w:rPr>
          <w:rFonts w:ascii="ＭＳ Ｐゴシック" w:hAnsi="ＭＳ Ｐゴシック"/>
        </w:rPr>
        <w:t xml:space="preserve"> その他、審査委員会の運営に関して必要な事項は、審査委員長が定めるものとする。</w:t>
      </w:r>
    </w:p>
    <w:p w14:paraId="56396310" w14:textId="77777777" w:rsidR="00E44528" w:rsidRPr="00E44528" w:rsidRDefault="00E44528" w:rsidP="00E44528">
      <w:pPr>
        <w:rPr>
          <w:rFonts w:ascii="ＭＳ Ｐゴシック" w:hAnsi="ＭＳ Ｐゴシック"/>
        </w:rPr>
      </w:pPr>
    </w:p>
    <w:p w14:paraId="729A52BF" w14:textId="08ED2A26" w:rsidR="00E44528" w:rsidRPr="008E7627" w:rsidRDefault="00BC0CA8" w:rsidP="00E44528">
      <w:pPr>
        <w:rPr>
          <w:rFonts w:ascii="ＭＳ Ｐゴシック" w:hAnsi="ＭＳ Ｐゴシック"/>
        </w:rPr>
      </w:pPr>
      <w:r w:rsidRPr="008E7627">
        <w:rPr>
          <w:rFonts w:ascii="ＭＳ Ｐゴシック" w:hAnsi="ＭＳ Ｐゴシック" w:hint="eastAsia"/>
        </w:rPr>
        <w:t>６</w:t>
      </w:r>
      <w:r w:rsidR="00E44528" w:rsidRPr="008E7627">
        <w:rPr>
          <w:rFonts w:ascii="ＭＳ Ｐゴシック" w:hAnsi="ＭＳ Ｐゴシック" w:hint="eastAsia"/>
        </w:rPr>
        <w:t xml:space="preserve">　表彰</w:t>
      </w:r>
      <w:r w:rsidR="00EA5DD4" w:rsidRPr="008E7627">
        <w:rPr>
          <w:rFonts w:ascii="ＭＳ Ｐゴシック" w:hAnsi="ＭＳ Ｐゴシック" w:hint="eastAsia"/>
        </w:rPr>
        <w:t>部門</w:t>
      </w:r>
    </w:p>
    <w:p w14:paraId="70FBE9A3" w14:textId="09578A0B" w:rsidR="00EA5DD4" w:rsidRPr="008E7627" w:rsidRDefault="00EA5DD4" w:rsidP="00EA5DD4">
      <w:pPr>
        <w:ind w:leftChars="50" w:left="108" w:firstLineChars="100" w:firstLine="216"/>
        <w:rPr>
          <w:rFonts w:ascii="ＭＳ Ｐゴシック" w:hAnsi="ＭＳ Ｐゴシック"/>
        </w:rPr>
      </w:pPr>
      <w:r w:rsidRPr="008E7627">
        <w:rPr>
          <w:rFonts w:ascii="ＭＳ Ｐゴシック" w:hAnsi="ＭＳ Ｐゴシック" w:hint="eastAsia"/>
        </w:rPr>
        <w:t>ノウフク・アワードの表彰部門については、第１回ノウフク・アワードの実績を踏まえ、優秀賞については</w:t>
      </w:r>
      <w:r w:rsidR="00127D20" w:rsidRPr="00571D70">
        <w:rPr>
          <w:rFonts w:ascii="ＭＳ Ｐゴシック" w:hAnsi="ＭＳ Ｐゴシック" w:hint="eastAsia"/>
        </w:rPr>
        <w:t>十数</w:t>
      </w:r>
      <w:r w:rsidRPr="008E7627">
        <w:rPr>
          <w:rFonts w:ascii="ＭＳ Ｐゴシック" w:hAnsi="ＭＳ Ｐゴシック" w:hint="eastAsia"/>
        </w:rPr>
        <w:t>程度、グランプリについては１</w:t>
      </w:r>
      <w:r w:rsidR="00E11F8E" w:rsidRPr="00571D70">
        <w:rPr>
          <w:rFonts w:ascii="ＭＳ Ｐゴシック" w:hAnsi="ＭＳ Ｐゴシック" w:hint="eastAsia"/>
        </w:rPr>
        <w:t>者</w:t>
      </w:r>
      <w:r w:rsidRPr="008E7627">
        <w:rPr>
          <w:rFonts w:ascii="ＭＳ Ｐゴシック" w:hAnsi="ＭＳ Ｐゴシック" w:hint="eastAsia"/>
        </w:rPr>
        <w:t>、</w:t>
      </w:r>
      <w:r w:rsidR="002E0B82" w:rsidRPr="002E0B82">
        <w:rPr>
          <w:rFonts w:ascii="ＭＳ Ｐゴシック" w:hAnsi="ＭＳ Ｐゴシック" w:hint="eastAsia"/>
        </w:rPr>
        <w:t>審査員特別賞については「人を耕す」「地域を耕す」「未来を耕す」それぞれの分野から１</w:t>
      </w:r>
      <w:r w:rsidR="00E11F8E" w:rsidRPr="00571D70">
        <w:rPr>
          <w:rFonts w:ascii="ＭＳ Ｐゴシック" w:hAnsi="ＭＳ Ｐゴシック" w:hint="eastAsia"/>
        </w:rPr>
        <w:t>者を</w:t>
      </w:r>
      <w:r w:rsidR="002E0B82" w:rsidRPr="002E0B82">
        <w:rPr>
          <w:rFonts w:ascii="ＭＳ Ｐゴシック" w:hAnsi="ＭＳ Ｐゴシック" w:hint="eastAsia"/>
        </w:rPr>
        <w:t>選定するほか、審査員の推薦等に基づき審査員特別賞を更に若干数選定する</w:t>
      </w:r>
      <w:r w:rsidRPr="008E7627">
        <w:rPr>
          <w:rFonts w:ascii="ＭＳ Ｐゴシック" w:hAnsi="ＭＳ Ｐゴシック" w:hint="eastAsia"/>
        </w:rPr>
        <w:t>。</w:t>
      </w:r>
    </w:p>
    <w:p w14:paraId="0D76BAEA" w14:textId="4AF25E9B" w:rsidR="00EA5DD4" w:rsidRPr="008E7627" w:rsidRDefault="00EA5DD4" w:rsidP="00EA5DD4">
      <w:pPr>
        <w:ind w:leftChars="50" w:left="108" w:firstLineChars="100" w:firstLine="216"/>
        <w:rPr>
          <w:rFonts w:ascii="ＭＳ Ｐゴシック" w:hAnsi="ＭＳ Ｐゴシック"/>
        </w:rPr>
      </w:pPr>
      <w:r w:rsidRPr="008E7627">
        <w:rPr>
          <w:rFonts w:ascii="ＭＳ Ｐゴシック" w:hAnsi="ＭＳ Ｐゴシック" w:hint="eastAsia"/>
        </w:rPr>
        <w:t>また、</w:t>
      </w:r>
      <w:r w:rsidR="002E0B82" w:rsidRPr="002E0B82">
        <w:rPr>
          <w:rFonts w:ascii="ＭＳ Ｐゴシック" w:hAnsi="ＭＳ Ｐゴシック" w:hint="eastAsia"/>
        </w:rPr>
        <w:t>優秀賞とは別に、</w:t>
      </w:r>
      <w:r w:rsidR="00127D20" w:rsidRPr="00571D70">
        <w:rPr>
          <w:rFonts w:ascii="ＭＳ Ｐゴシック" w:hAnsi="ＭＳ Ｐゴシック" w:hint="eastAsia"/>
        </w:rPr>
        <w:t>今回より新たに</w:t>
      </w:r>
      <w:r w:rsidR="002E0B82" w:rsidRPr="00571D70">
        <w:rPr>
          <w:rFonts w:ascii="ＭＳ Ｐゴシック" w:hAnsi="ＭＳ Ｐゴシック" w:hint="eastAsia"/>
        </w:rPr>
        <w:t>優秀賞</w:t>
      </w:r>
      <w:r w:rsidR="003E7932" w:rsidRPr="00571D70">
        <w:rPr>
          <w:rFonts w:ascii="ＭＳ Ｐゴシック" w:hAnsi="ＭＳ Ｐゴシック" w:hint="eastAsia"/>
        </w:rPr>
        <w:t>に達しない</w:t>
      </w:r>
      <w:r w:rsidR="002E0B82" w:rsidRPr="002E0B82">
        <w:rPr>
          <w:rFonts w:ascii="ＭＳ Ｐゴシック" w:hAnsi="ＭＳ Ｐゴシック" w:hint="eastAsia"/>
        </w:rPr>
        <w:t>ものの</w:t>
      </w:r>
      <w:r w:rsidR="003E7932" w:rsidRPr="00571D70">
        <w:rPr>
          <w:rFonts w:ascii="ＭＳ Ｐゴシック" w:hAnsi="ＭＳ Ｐゴシック" w:hint="eastAsia"/>
        </w:rPr>
        <w:t>中から</w:t>
      </w:r>
      <w:r w:rsidR="002E0B82" w:rsidRPr="00571D70">
        <w:rPr>
          <w:rFonts w:ascii="ＭＳ Ｐゴシック" w:hAnsi="ＭＳ Ｐゴシック" w:hint="eastAsia"/>
        </w:rPr>
        <w:t>、</w:t>
      </w:r>
      <w:r w:rsidR="002E0B82" w:rsidRPr="002E0B82">
        <w:rPr>
          <w:rFonts w:ascii="ＭＳ Ｐゴシック" w:hAnsi="ＭＳ Ｐゴシック" w:hint="eastAsia"/>
        </w:rPr>
        <w:t>①取組開始５年以内の団体</w:t>
      </w:r>
      <w:r w:rsidR="00E11F8E" w:rsidRPr="00571D70">
        <w:rPr>
          <w:rFonts w:ascii="ＭＳ Ｐゴシック" w:hAnsi="ＭＳ Ｐゴシック" w:hint="eastAsia"/>
        </w:rPr>
        <w:t>等</w:t>
      </w:r>
      <w:r w:rsidR="002E0B82" w:rsidRPr="002E0B82">
        <w:rPr>
          <w:rFonts w:ascii="ＭＳ Ｐゴシック" w:hAnsi="ＭＳ Ｐゴシック" w:hint="eastAsia"/>
        </w:rPr>
        <w:t>に対してフレッシュ賞を設け、若干数選定するほか、②高齢者や生活困窮者等との連携や、水福、林福、地域の伝統産業との連携など、新たなノウフクに取り組んでいる団体</w:t>
      </w:r>
      <w:r w:rsidR="00E11F8E" w:rsidRPr="00571D70">
        <w:rPr>
          <w:rFonts w:ascii="ＭＳ Ｐゴシック" w:hAnsi="ＭＳ Ｐゴシック" w:hint="eastAsia"/>
        </w:rPr>
        <w:t>等</w:t>
      </w:r>
      <w:r w:rsidR="002E0B82" w:rsidRPr="002E0B82">
        <w:rPr>
          <w:rFonts w:ascii="ＭＳ Ｐゴシック" w:hAnsi="ＭＳ Ｐゴシック" w:hint="eastAsia"/>
        </w:rPr>
        <w:t>に対してチャレンジ賞を設け、若干数選定する</w:t>
      </w:r>
      <w:r w:rsidRPr="008E7627">
        <w:rPr>
          <w:rFonts w:ascii="ＭＳ Ｐゴシック" w:hAnsi="ＭＳ Ｐゴシック"/>
        </w:rPr>
        <w:t>。</w:t>
      </w:r>
    </w:p>
    <w:p w14:paraId="1F592F0A" w14:textId="77777777" w:rsidR="00EA5DD4" w:rsidRPr="008E7627" w:rsidRDefault="00EA5DD4" w:rsidP="00E44528">
      <w:pPr>
        <w:rPr>
          <w:rFonts w:ascii="ＭＳ Ｐゴシック" w:hAnsi="ＭＳ Ｐゴシック"/>
        </w:rPr>
      </w:pPr>
    </w:p>
    <w:p w14:paraId="14466BC3" w14:textId="430BFF99" w:rsidR="00EA5DD4" w:rsidRPr="008E7627" w:rsidRDefault="00EA5DD4" w:rsidP="00E44528">
      <w:pPr>
        <w:rPr>
          <w:rFonts w:ascii="ＭＳ Ｐゴシック" w:hAnsi="ＭＳ Ｐゴシック"/>
        </w:rPr>
      </w:pPr>
      <w:r w:rsidRPr="008E7627">
        <w:rPr>
          <w:rFonts w:ascii="ＭＳ Ｐゴシック" w:hAnsi="ＭＳ Ｐゴシック" w:hint="eastAsia"/>
        </w:rPr>
        <w:t>７ 選定方法</w:t>
      </w:r>
    </w:p>
    <w:p w14:paraId="256565D8" w14:textId="0707461F" w:rsidR="00E44528" w:rsidRPr="008E7627" w:rsidRDefault="00EA5DD4" w:rsidP="00EA5DD4">
      <w:pPr>
        <w:ind w:left="108" w:hangingChars="50" w:hanging="108"/>
        <w:rPr>
          <w:rFonts w:ascii="ＭＳ Ｐゴシック" w:hAnsi="ＭＳ Ｐゴシック"/>
        </w:rPr>
      </w:pPr>
      <w:r w:rsidRPr="008E7627">
        <w:rPr>
          <w:rFonts w:ascii="ＭＳ Ｐゴシック" w:hAnsi="ＭＳ Ｐゴシック" w:hint="eastAsia"/>
        </w:rPr>
        <w:t xml:space="preserve">　　</w:t>
      </w:r>
      <w:r w:rsidR="00E44528" w:rsidRPr="008E7627">
        <w:rPr>
          <w:rFonts w:ascii="ＭＳ Ｐゴシック" w:hAnsi="ＭＳ Ｐゴシック" w:hint="eastAsia"/>
        </w:rPr>
        <w:t>応募のあった取組の中から、</w:t>
      </w:r>
      <w:r w:rsidRPr="00571D70">
        <w:rPr>
          <w:rFonts w:ascii="ＭＳ Ｐゴシック" w:hAnsi="ＭＳ Ｐゴシック" w:hint="eastAsia"/>
        </w:rPr>
        <w:t>別添</w:t>
      </w:r>
      <w:r w:rsidR="00E11F8E" w:rsidRPr="00571D70">
        <w:rPr>
          <w:rFonts w:ascii="ＭＳ Ｐゴシック" w:hAnsi="ＭＳ Ｐゴシック" w:hint="eastAsia"/>
        </w:rPr>
        <w:t>１</w:t>
      </w:r>
      <w:r w:rsidRPr="008E7627">
        <w:rPr>
          <w:rFonts w:ascii="ＭＳ Ｐゴシック" w:hAnsi="ＭＳ Ｐゴシック" w:hint="eastAsia"/>
        </w:rPr>
        <w:t>の</w:t>
      </w:r>
      <w:r w:rsidR="00E44528" w:rsidRPr="008E7627">
        <w:rPr>
          <w:rFonts w:ascii="ＭＳ Ｐゴシック" w:hAnsi="ＭＳ Ｐゴシック" w:hint="eastAsia"/>
        </w:rPr>
        <w:t>審査基準に基づき、</w:t>
      </w:r>
      <w:r w:rsidRPr="008E7627">
        <w:rPr>
          <w:rFonts w:ascii="ＭＳ Ｐゴシック" w:hAnsi="ＭＳ Ｐゴシック" w:hint="eastAsia"/>
        </w:rPr>
        <w:t>各</w:t>
      </w:r>
      <w:r w:rsidR="00736883" w:rsidRPr="008E7627">
        <w:rPr>
          <w:rFonts w:ascii="ＭＳ Ｐゴシック" w:hAnsi="ＭＳ Ｐゴシック" w:hint="eastAsia"/>
        </w:rPr>
        <w:t>賞</w:t>
      </w:r>
      <w:r w:rsidRPr="008E7627">
        <w:rPr>
          <w:rFonts w:ascii="ＭＳ Ｐゴシック" w:hAnsi="ＭＳ Ｐゴシック" w:hint="eastAsia"/>
        </w:rPr>
        <w:t>の選定を</w:t>
      </w:r>
      <w:r w:rsidR="00E44528" w:rsidRPr="008E7627">
        <w:rPr>
          <w:rFonts w:ascii="ＭＳ Ｐゴシック" w:hAnsi="ＭＳ Ｐゴシック" w:hint="eastAsia"/>
        </w:rPr>
        <w:t>行うものとする。</w:t>
      </w:r>
    </w:p>
    <w:p w14:paraId="13F15AD4" w14:textId="2D364551" w:rsidR="00EA5DD4" w:rsidRPr="008E7627" w:rsidRDefault="00EA5DD4" w:rsidP="00EA5DD4">
      <w:pPr>
        <w:ind w:left="108" w:hangingChars="50" w:hanging="108"/>
        <w:rPr>
          <w:rFonts w:ascii="ＭＳ Ｐゴシック" w:hAnsi="ＭＳ Ｐゴシック"/>
        </w:rPr>
      </w:pPr>
    </w:p>
    <w:p w14:paraId="160E0726" w14:textId="77777777" w:rsidR="00EA5DD4" w:rsidRPr="008E7627" w:rsidRDefault="00EA5DD4" w:rsidP="00EA5DD4">
      <w:pPr>
        <w:ind w:left="108" w:hangingChars="50" w:hanging="108"/>
        <w:rPr>
          <w:rFonts w:ascii="ＭＳ Ｐゴシック" w:hAnsi="ＭＳ Ｐゴシック"/>
        </w:rPr>
      </w:pPr>
    </w:p>
    <w:p w14:paraId="2A07BBE3" w14:textId="77777777" w:rsidR="003E7932" w:rsidRPr="00571D70" w:rsidRDefault="003E7932" w:rsidP="003E7932">
      <w:pPr>
        <w:pStyle w:val="a5"/>
        <w:numPr>
          <w:ilvl w:val="0"/>
          <w:numId w:val="1"/>
        </w:numPr>
        <w:ind w:leftChars="0"/>
        <w:rPr>
          <w:rFonts w:ascii="ＭＳ Ｐゴシック" w:hAnsi="ＭＳ Ｐゴシック"/>
        </w:rPr>
      </w:pPr>
      <w:r w:rsidRPr="00571D70">
        <w:rPr>
          <w:rFonts w:ascii="ＭＳ Ｐゴシック" w:hAnsi="ＭＳ Ｐゴシック" w:hint="eastAsia"/>
        </w:rPr>
        <w:lastRenderedPageBreak/>
        <w:t>グランプリ</w:t>
      </w:r>
    </w:p>
    <w:p w14:paraId="05BFC42B" w14:textId="797A2F9E" w:rsidR="003E7932" w:rsidRPr="0076795B" w:rsidRDefault="003E7932" w:rsidP="003E7932">
      <w:pPr>
        <w:pStyle w:val="a5"/>
        <w:ind w:leftChars="0" w:left="720"/>
        <w:rPr>
          <w:rFonts w:ascii="ＭＳ Ｐゴシック" w:hAnsi="ＭＳ Ｐゴシック"/>
        </w:rPr>
      </w:pPr>
      <w:r>
        <w:rPr>
          <w:rFonts w:ascii="ＭＳ Ｐゴシック" w:hAnsi="ＭＳ Ｐゴシック" w:hint="eastAsia"/>
        </w:rPr>
        <w:t>グランプリ</w:t>
      </w:r>
      <w:r w:rsidRPr="0076795B">
        <w:rPr>
          <w:rFonts w:ascii="ＭＳ Ｐゴシック" w:hAnsi="ＭＳ Ｐゴシック" w:hint="eastAsia"/>
        </w:rPr>
        <w:t>については、優秀賞に選定されたもの、及びノウフク・アワード２０２０において優秀賞を受賞し、今回のアワードにおいても応募があったものの中から選定する。（ただし、昨年</w:t>
      </w:r>
      <w:r w:rsidRPr="00571D70">
        <w:rPr>
          <w:rFonts w:ascii="ＭＳ Ｐゴシック" w:hAnsi="ＭＳ Ｐゴシック" w:hint="eastAsia"/>
        </w:rPr>
        <w:t>度</w:t>
      </w:r>
      <w:r w:rsidRPr="0076795B">
        <w:rPr>
          <w:rFonts w:ascii="ＭＳ Ｐゴシック" w:hAnsi="ＭＳ Ｐゴシック" w:hint="eastAsia"/>
        </w:rPr>
        <w:t>優秀賞に選定された</w:t>
      </w:r>
      <w:r w:rsidR="00E11F8E" w:rsidRPr="00571D70">
        <w:rPr>
          <w:rFonts w:ascii="ＭＳ Ｐゴシック" w:hAnsi="ＭＳ Ｐゴシック" w:hint="eastAsia"/>
        </w:rPr>
        <w:t>団体等</w:t>
      </w:r>
      <w:r w:rsidRPr="0076795B">
        <w:rPr>
          <w:rFonts w:ascii="ＭＳ Ｐゴシック" w:hAnsi="ＭＳ Ｐゴシック" w:hint="eastAsia"/>
        </w:rPr>
        <w:t>は、本年度の優秀賞選考の対象にはしない）。</w:t>
      </w:r>
    </w:p>
    <w:p w14:paraId="28E915F3" w14:textId="77777777" w:rsidR="003E7932" w:rsidRPr="00571D70" w:rsidRDefault="003E7932" w:rsidP="003E7932">
      <w:pPr>
        <w:pStyle w:val="a5"/>
        <w:numPr>
          <w:ilvl w:val="0"/>
          <w:numId w:val="1"/>
        </w:numPr>
        <w:ind w:leftChars="0"/>
        <w:rPr>
          <w:rFonts w:ascii="ＭＳ Ｐゴシック" w:hAnsi="ＭＳ Ｐゴシック"/>
        </w:rPr>
      </w:pPr>
      <w:r w:rsidRPr="00571D70">
        <w:rPr>
          <w:rFonts w:ascii="ＭＳ Ｐゴシック" w:hAnsi="ＭＳ Ｐゴシック" w:hint="eastAsia"/>
        </w:rPr>
        <w:t>審査員特別賞</w:t>
      </w:r>
    </w:p>
    <w:p w14:paraId="10FBC2F4" w14:textId="70759362" w:rsidR="003E7932" w:rsidRPr="0076795B" w:rsidRDefault="003E7932" w:rsidP="003E7932">
      <w:pPr>
        <w:pStyle w:val="a5"/>
        <w:ind w:leftChars="0" w:left="720"/>
        <w:rPr>
          <w:rFonts w:ascii="ＭＳ Ｐゴシック" w:hAnsi="ＭＳ Ｐゴシック"/>
        </w:rPr>
      </w:pPr>
      <w:r>
        <w:rPr>
          <w:rFonts w:ascii="ＭＳ Ｐゴシック" w:hAnsi="ＭＳ Ｐゴシック" w:hint="eastAsia"/>
        </w:rPr>
        <w:t>審査員特別賞</w:t>
      </w:r>
      <w:r w:rsidRPr="0076795B">
        <w:rPr>
          <w:rFonts w:ascii="ＭＳ Ｐゴシック" w:hAnsi="ＭＳ Ｐゴシック" w:hint="eastAsia"/>
        </w:rPr>
        <w:t>については、優秀賞に選定されたものから、審査基準における「人」、「地域」、「未来」のそれぞれの領域において優れているもの</w:t>
      </w:r>
      <w:r>
        <w:rPr>
          <w:rFonts w:ascii="ＭＳ Ｐゴシック" w:hAnsi="ＭＳ Ｐゴシック" w:hint="eastAsia"/>
        </w:rPr>
        <w:t>を各１</w:t>
      </w:r>
      <w:r w:rsidR="00E11F8E" w:rsidRPr="00571D70">
        <w:rPr>
          <w:rFonts w:ascii="ＭＳ Ｐゴシック" w:hAnsi="ＭＳ Ｐゴシック" w:hint="eastAsia"/>
        </w:rPr>
        <w:t>者</w:t>
      </w:r>
      <w:r>
        <w:rPr>
          <w:rFonts w:ascii="ＭＳ Ｐゴシック" w:hAnsi="ＭＳ Ｐゴシック" w:hint="eastAsia"/>
        </w:rPr>
        <w:t>選定し</w:t>
      </w:r>
      <w:r w:rsidRPr="0076795B">
        <w:rPr>
          <w:rFonts w:ascii="ＭＳ Ｐゴシック" w:hAnsi="ＭＳ Ｐゴシック" w:hint="eastAsia"/>
        </w:rPr>
        <w:t>、</w:t>
      </w:r>
      <w:r>
        <w:rPr>
          <w:rFonts w:ascii="ＭＳ Ｐゴシック" w:hAnsi="ＭＳ Ｐゴシック" w:hint="eastAsia"/>
        </w:rPr>
        <w:t>更に</w:t>
      </w:r>
      <w:r w:rsidRPr="0076795B">
        <w:rPr>
          <w:rFonts w:ascii="ＭＳ Ｐゴシック" w:hAnsi="ＭＳ Ｐゴシック" w:hint="eastAsia"/>
        </w:rPr>
        <w:t>特定の分野において秀でた取組を行っているものを</w:t>
      </w:r>
      <w:r>
        <w:rPr>
          <w:rFonts w:ascii="ＭＳ Ｐゴシック" w:hAnsi="ＭＳ Ｐゴシック" w:hint="eastAsia"/>
        </w:rPr>
        <w:t>若干数選定する</w:t>
      </w:r>
    </w:p>
    <w:p w14:paraId="18A5D5CB" w14:textId="77777777" w:rsidR="00EA5DD4" w:rsidRPr="00571D70" w:rsidRDefault="00EE7479" w:rsidP="00EE7479">
      <w:pPr>
        <w:pStyle w:val="a5"/>
        <w:numPr>
          <w:ilvl w:val="0"/>
          <w:numId w:val="1"/>
        </w:numPr>
        <w:ind w:leftChars="0"/>
        <w:rPr>
          <w:rFonts w:ascii="ＭＳ Ｐゴシック" w:hAnsi="ＭＳ Ｐゴシック"/>
        </w:rPr>
      </w:pPr>
      <w:r w:rsidRPr="00571D70">
        <w:rPr>
          <w:rFonts w:ascii="ＭＳ Ｐゴシック" w:hAnsi="ＭＳ Ｐゴシック" w:hint="eastAsia"/>
        </w:rPr>
        <w:t>優秀賞</w:t>
      </w:r>
    </w:p>
    <w:p w14:paraId="6E7AF8FF" w14:textId="042868E8" w:rsidR="00EE7479" w:rsidRPr="008E7627" w:rsidRDefault="00EA5DD4" w:rsidP="00EA5DD4">
      <w:pPr>
        <w:pStyle w:val="a5"/>
        <w:ind w:leftChars="0" w:left="720"/>
        <w:rPr>
          <w:rFonts w:ascii="ＭＳ Ｐゴシック" w:hAnsi="ＭＳ Ｐゴシック"/>
        </w:rPr>
      </w:pPr>
      <w:r w:rsidRPr="008E7627">
        <w:rPr>
          <w:rFonts w:ascii="ＭＳ Ｐゴシック" w:hAnsi="ＭＳ Ｐゴシック" w:hint="eastAsia"/>
        </w:rPr>
        <w:t>優秀賞の選定</w:t>
      </w:r>
      <w:r w:rsidR="00EE7479" w:rsidRPr="008E7627">
        <w:rPr>
          <w:rFonts w:ascii="ＭＳ Ｐゴシック" w:hAnsi="ＭＳ Ｐゴシック" w:hint="eastAsia"/>
        </w:rPr>
        <w:t>については</w:t>
      </w:r>
      <w:r w:rsidRPr="008E7627">
        <w:rPr>
          <w:rFonts w:ascii="ＭＳ Ｐゴシック" w:hAnsi="ＭＳ Ｐゴシック" w:hint="eastAsia"/>
        </w:rPr>
        <w:t>、</w:t>
      </w:r>
      <w:r w:rsidR="0076795B" w:rsidRPr="0076795B">
        <w:rPr>
          <w:rFonts w:ascii="ＭＳ Ｐゴシック" w:hAnsi="ＭＳ Ｐゴシック" w:hint="eastAsia"/>
        </w:rPr>
        <w:t>取組主体別に「人を耕す」、「地域を耕す」及び「未来を耕す」といった視点から審査を行い、総合的に優れた取組をおこなっているもの</w:t>
      </w:r>
      <w:r w:rsidR="0076795B">
        <w:rPr>
          <w:rFonts w:ascii="ＭＳ Ｐゴシック" w:hAnsi="ＭＳ Ｐゴシック" w:hint="eastAsia"/>
        </w:rPr>
        <w:t>を</w:t>
      </w:r>
      <w:r w:rsidR="003E7932" w:rsidRPr="00571D70">
        <w:rPr>
          <w:rFonts w:ascii="ＭＳ Ｐゴシック" w:hAnsi="ＭＳ Ｐゴシック" w:hint="eastAsia"/>
        </w:rPr>
        <w:t>十数程度</w:t>
      </w:r>
      <w:r w:rsidR="00EE7479" w:rsidRPr="008E7627">
        <w:rPr>
          <w:rFonts w:ascii="ＭＳ Ｐゴシック" w:hAnsi="ＭＳ Ｐゴシック" w:hint="eastAsia"/>
        </w:rPr>
        <w:t>選定する。</w:t>
      </w:r>
    </w:p>
    <w:p w14:paraId="1A9DD3FF" w14:textId="1E31C140" w:rsidR="000C53B2" w:rsidRPr="008E7627" w:rsidRDefault="00EA5DD4" w:rsidP="000C53B2">
      <w:pPr>
        <w:pStyle w:val="a5"/>
        <w:numPr>
          <w:ilvl w:val="0"/>
          <w:numId w:val="1"/>
        </w:numPr>
        <w:ind w:leftChars="0"/>
        <w:rPr>
          <w:rFonts w:ascii="ＭＳ Ｐゴシック" w:hAnsi="ＭＳ Ｐゴシック"/>
        </w:rPr>
      </w:pPr>
      <w:r w:rsidRPr="008E7627">
        <w:rPr>
          <w:rFonts w:ascii="ＭＳ Ｐゴシック" w:hAnsi="ＭＳ Ｐゴシック"/>
        </w:rPr>
        <w:t>フレッシュ賞</w:t>
      </w:r>
      <w:r w:rsidR="0076795B">
        <w:rPr>
          <w:rFonts w:ascii="ＭＳ Ｐゴシック" w:hAnsi="ＭＳ Ｐゴシック" w:hint="eastAsia"/>
        </w:rPr>
        <w:t>、チャレンジ賞</w:t>
      </w:r>
    </w:p>
    <w:p w14:paraId="10F3E506" w14:textId="13DA38DC" w:rsidR="00EA5DD4" w:rsidRPr="008E7627" w:rsidRDefault="0076795B" w:rsidP="00B17F1A">
      <w:pPr>
        <w:pStyle w:val="a5"/>
        <w:ind w:leftChars="333" w:left="720"/>
        <w:rPr>
          <w:rFonts w:ascii="ＭＳ Ｐゴシック" w:hAnsi="ＭＳ Ｐゴシック"/>
        </w:rPr>
      </w:pPr>
      <w:r w:rsidRPr="00571D70">
        <w:rPr>
          <w:rFonts w:ascii="ＭＳ Ｐゴシック" w:hAnsi="ＭＳ Ｐゴシック" w:hint="eastAsia"/>
        </w:rPr>
        <w:t>優秀賞とは別に、優秀賞</w:t>
      </w:r>
      <w:r w:rsidR="00E11F8E" w:rsidRPr="00571D70">
        <w:rPr>
          <w:rFonts w:ascii="ＭＳ Ｐゴシック" w:hAnsi="ＭＳ Ｐゴシック" w:hint="eastAsia"/>
        </w:rPr>
        <w:t>に達し</w:t>
      </w:r>
      <w:r w:rsidRPr="00571D70">
        <w:rPr>
          <w:rFonts w:ascii="ＭＳ Ｐゴシック" w:hAnsi="ＭＳ Ｐゴシック" w:hint="eastAsia"/>
        </w:rPr>
        <w:t>ないものの、①新たに取組開始５年以内の団体</w:t>
      </w:r>
      <w:r w:rsidR="00E11F8E" w:rsidRPr="00571D70">
        <w:rPr>
          <w:rFonts w:ascii="ＭＳ Ｐゴシック" w:hAnsi="ＭＳ Ｐゴシック" w:hint="eastAsia"/>
        </w:rPr>
        <w:t>等</w:t>
      </w:r>
      <w:r w:rsidRPr="00571D70">
        <w:rPr>
          <w:rFonts w:ascii="ＭＳ Ｐゴシック" w:hAnsi="ＭＳ Ｐゴシック" w:hint="eastAsia"/>
        </w:rPr>
        <w:t>に対してフレッシュ賞を設け、若干数選定するほか、②高齢者や生活困窮者等との連携や、水福、林福、地域の伝統産業との連携など、新たなノウフクに取り組んでいる団体</w:t>
      </w:r>
      <w:r w:rsidR="00E11F8E" w:rsidRPr="00571D70">
        <w:rPr>
          <w:rFonts w:ascii="ＭＳ Ｐゴシック" w:hAnsi="ＭＳ Ｐゴシック" w:hint="eastAsia"/>
        </w:rPr>
        <w:t>等</w:t>
      </w:r>
      <w:r w:rsidRPr="00571D70">
        <w:rPr>
          <w:rFonts w:ascii="ＭＳ Ｐゴシック" w:hAnsi="ＭＳ Ｐゴシック" w:hint="eastAsia"/>
        </w:rPr>
        <w:t>に対してチャレンジ賞を設け、若干数選定する。</w:t>
      </w:r>
    </w:p>
    <w:p w14:paraId="3CF101C6" w14:textId="189EA56C" w:rsidR="0076795B" w:rsidRDefault="0076795B" w:rsidP="00E44528">
      <w:pPr>
        <w:rPr>
          <w:rFonts w:ascii="ＭＳ Ｐゴシック" w:hAnsi="ＭＳ Ｐゴシック"/>
        </w:rPr>
      </w:pPr>
    </w:p>
    <w:p w14:paraId="193CE58C" w14:textId="4A14EA28" w:rsidR="00122B91" w:rsidRPr="00571D70" w:rsidRDefault="00122B91" w:rsidP="00E44528">
      <w:pPr>
        <w:rPr>
          <w:rFonts w:ascii="ＭＳ Ｐゴシック" w:hAnsi="ＭＳ Ｐゴシック"/>
        </w:rPr>
      </w:pPr>
      <w:r w:rsidRPr="00571D70">
        <w:rPr>
          <w:rFonts w:ascii="ＭＳ Ｐゴシック" w:hAnsi="ＭＳ Ｐゴシック" w:hint="eastAsia"/>
        </w:rPr>
        <w:t>７　審査基準</w:t>
      </w:r>
    </w:p>
    <w:p w14:paraId="6EEEDE37" w14:textId="14C7C8F0" w:rsidR="00DD74C2" w:rsidRPr="00571D70" w:rsidRDefault="00122B91" w:rsidP="005C02B4">
      <w:pPr>
        <w:ind w:left="108" w:hangingChars="50" w:hanging="108"/>
        <w:rPr>
          <w:rFonts w:ascii="ＭＳ Ｐゴシック" w:hAnsi="ＭＳ Ｐゴシック"/>
        </w:rPr>
      </w:pPr>
      <w:r w:rsidRPr="00571D70">
        <w:rPr>
          <w:rFonts w:ascii="ＭＳ Ｐゴシック" w:hAnsi="ＭＳ Ｐゴシック" w:hint="eastAsia"/>
        </w:rPr>
        <w:t xml:space="preserve"> </w:t>
      </w:r>
      <w:r w:rsidRPr="00571D70">
        <w:rPr>
          <w:rFonts w:ascii="ＭＳ Ｐゴシック" w:hAnsi="ＭＳ Ｐゴシック"/>
        </w:rPr>
        <w:t xml:space="preserve">  </w:t>
      </w:r>
      <w:r w:rsidR="005C02B4" w:rsidRPr="00571D70">
        <w:rPr>
          <w:rFonts w:ascii="ＭＳ Ｐゴシック" w:hAnsi="ＭＳ Ｐゴシック" w:hint="eastAsia"/>
        </w:rPr>
        <w:t>農福連携は、</w:t>
      </w:r>
      <w:r w:rsidR="00F66910" w:rsidRPr="00571D70">
        <w:rPr>
          <w:rFonts w:ascii="ＭＳ Ｐゴシック" w:hAnsi="ＭＳ Ｐゴシック" w:hint="eastAsia"/>
        </w:rPr>
        <w:t>農業分野における障害者の活躍促進の取組にとどまらず、ユニバーサルな取組として高齢者、生活困窮者など社会的弱者や生きづらさを抱えた人が地域の中で認められつつ、農林水産業や関連産業に活躍の場を広げ、こうした人々が活躍することで、</w:t>
      </w:r>
      <w:r w:rsidR="007943E6" w:rsidRPr="00571D70">
        <w:rPr>
          <w:rFonts w:ascii="ＭＳ Ｐゴシック" w:hAnsi="ＭＳ Ｐゴシック" w:hint="eastAsia"/>
        </w:rPr>
        <w:t>地域農林水産業などの維持・発展・</w:t>
      </w:r>
      <w:r w:rsidR="00F66910" w:rsidRPr="00571D70">
        <w:rPr>
          <w:rFonts w:ascii="ＭＳ Ｐゴシック" w:hAnsi="ＭＳ Ｐゴシック" w:hint="eastAsia"/>
        </w:rPr>
        <w:t>地域</w:t>
      </w:r>
      <w:r w:rsidR="007943E6" w:rsidRPr="00571D70">
        <w:rPr>
          <w:rFonts w:ascii="ＭＳ Ｐゴシック" w:hAnsi="ＭＳ Ｐゴシック" w:hint="eastAsia"/>
        </w:rPr>
        <w:t>活性化が図られ</w:t>
      </w:r>
      <w:r w:rsidR="00F66910" w:rsidRPr="00571D70">
        <w:rPr>
          <w:rFonts w:ascii="ＭＳ Ｐゴシック" w:hAnsi="ＭＳ Ｐゴシック" w:hint="eastAsia"/>
        </w:rPr>
        <w:t>、多様な人々がお互いを認め合いながら</w:t>
      </w:r>
      <w:r w:rsidR="00DD74C2" w:rsidRPr="00571D70">
        <w:rPr>
          <w:rFonts w:ascii="ＭＳ Ｐゴシック" w:hAnsi="ＭＳ Ｐゴシック" w:hint="eastAsia"/>
        </w:rPr>
        <w:t>持続可能な地域社会の構築に寄与することが期待されて</w:t>
      </w:r>
      <w:r w:rsidR="00BB5213" w:rsidRPr="00571D70">
        <w:rPr>
          <w:rFonts w:ascii="ＭＳ Ｐゴシック" w:hAnsi="ＭＳ Ｐゴシック" w:hint="eastAsia"/>
        </w:rPr>
        <w:t>いる。</w:t>
      </w:r>
    </w:p>
    <w:p w14:paraId="1F67EC81" w14:textId="4D1D6EF2" w:rsidR="00122B91" w:rsidRPr="00571D70" w:rsidRDefault="00BB5213" w:rsidP="00BB5213">
      <w:pPr>
        <w:ind w:left="108" w:hangingChars="50" w:hanging="108"/>
        <w:rPr>
          <w:rFonts w:ascii="ＭＳ Ｐゴシック" w:hAnsi="ＭＳ Ｐゴシック"/>
        </w:rPr>
      </w:pPr>
      <w:r w:rsidRPr="00571D70">
        <w:rPr>
          <w:rFonts w:ascii="ＭＳ Ｐゴシック" w:hAnsi="ＭＳ Ｐゴシック" w:hint="eastAsia"/>
        </w:rPr>
        <w:t xml:space="preserve">　　</w:t>
      </w:r>
      <w:r w:rsidR="00DD74C2" w:rsidRPr="00571D70">
        <w:rPr>
          <w:rFonts w:ascii="ＭＳ Ｐゴシック" w:hAnsi="ＭＳ Ｐゴシック" w:hint="eastAsia"/>
        </w:rPr>
        <w:t>このため、</w:t>
      </w:r>
      <w:r w:rsidR="00122B91" w:rsidRPr="00571D70">
        <w:rPr>
          <w:rFonts w:ascii="ＭＳ Ｐゴシック" w:hAnsi="ＭＳ Ｐゴシック" w:hint="eastAsia"/>
        </w:rPr>
        <w:t>審査基準については、</w:t>
      </w:r>
      <w:r w:rsidRPr="00571D70">
        <w:rPr>
          <w:rFonts w:ascii="ＭＳ Ｐゴシック" w:hAnsi="ＭＳ Ｐゴシック" w:hint="eastAsia"/>
        </w:rPr>
        <w:t>「人」「地域」「未来」といった３つの評価軸を設け、</w:t>
      </w:r>
      <w:r w:rsidR="005C02B4" w:rsidRPr="00571D70">
        <w:rPr>
          <w:rFonts w:ascii="ＭＳ Ｐゴシック" w:hAnsi="ＭＳ Ｐゴシック" w:hint="eastAsia"/>
        </w:rPr>
        <w:t>農福連携等応援コンソーシアムのアイデンティティ</w:t>
      </w:r>
      <w:r w:rsidRPr="00571D70">
        <w:rPr>
          <w:rFonts w:ascii="ＭＳ Ｐゴシック" w:hAnsi="ＭＳ Ｐゴシック" w:hint="eastAsia"/>
        </w:rPr>
        <w:t>である</w:t>
      </w:r>
      <w:r w:rsidR="005C02B4" w:rsidRPr="00571D70">
        <w:rPr>
          <w:rFonts w:ascii="ＭＳ Ｐゴシック" w:hAnsi="ＭＳ Ｐゴシック" w:hint="eastAsia"/>
        </w:rPr>
        <w:t>「耕すみんなを応援する」</w:t>
      </w:r>
      <w:r w:rsidRPr="00571D70">
        <w:rPr>
          <w:rFonts w:ascii="ＭＳ Ｐゴシック" w:hAnsi="ＭＳ Ｐゴシック" w:hint="eastAsia"/>
        </w:rPr>
        <w:t>に</w:t>
      </w:r>
      <w:r w:rsidR="005C02B4" w:rsidRPr="00571D70">
        <w:rPr>
          <w:rFonts w:ascii="ＭＳ Ｐゴシック" w:hAnsi="ＭＳ Ｐゴシック" w:hint="eastAsia"/>
        </w:rPr>
        <w:t>連動させ、「人を耕す」「地域を耕す」「未来を耕す」という３つのキーワードを評価軸</w:t>
      </w:r>
      <w:r w:rsidRPr="00571D70">
        <w:rPr>
          <w:rFonts w:ascii="ＭＳ Ｐゴシック" w:hAnsi="ＭＳ Ｐゴシック" w:hint="eastAsia"/>
        </w:rPr>
        <w:t>として、</w:t>
      </w:r>
      <w:r w:rsidR="00F66910" w:rsidRPr="00571D70">
        <w:rPr>
          <w:rFonts w:ascii="ＭＳ Ｐゴシック" w:hAnsi="ＭＳ Ｐゴシック" w:hint="eastAsia"/>
        </w:rPr>
        <w:t>別添</w:t>
      </w:r>
      <w:r w:rsidR="007638CE" w:rsidRPr="00571D70">
        <w:rPr>
          <w:rFonts w:ascii="ＭＳ Ｐゴシック" w:hAnsi="ＭＳ Ｐゴシック" w:hint="eastAsia"/>
        </w:rPr>
        <w:t>１</w:t>
      </w:r>
      <w:r w:rsidR="00F66910" w:rsidRPr="00571D70">
        <w:rPr>
          <w:rFonts w:ascii="ＭＳ Ｐゴシック" w:hAnsi="ＭＳ Ｐゴシック" w:hint="eastAsia"/>
        </w:rPr>
        <w:t>の審査基準に基づき</w:t>
      </w:r>
      <w:r w:rsidR="005C02B4" w:rsidRPr="00571D70">
        <w:rPr>
          <w:rFonts w:ascii="ＭＳ Ｐゴシック" w:hAnsi="ＭＳ Ｐゴシック" w:hint="eastAsia"/>
        </w:rPr>
        <w:t>９０点満点で評価を行う</w:t>
      </w:r>
      <w:r w:rsidR="00DD74C2" w:rsidRPr="00571D70">
        <w:rPr>
          <w:rFonts w:ascii="ＭＳ Ｐゴシック" w:hAnsi="ＭＳ Ｐゴシック" w:hint="eastAsia"/>
        </w:rPr>
        <w:t>ことと</w:t>
      </w:r>
      <w:r w:rsidRPr="00571D70">
        <w:rPr>
          <w:rFonts w:ascii="ＭＳ Ｐゴシック" w:hAnsi="ＭＳ Ｐゴシック" w:hint="eastAsia"/>
        </w:rPr>
        <w:t>する。</w:t>
      </w:r>
    </w:p>
    <w:p w14:paraId="172496C1" w14:textId="77777777" w:rsidR="00122B91" w:rsidRDefault="00122B91" w:rsidP="00E44528">
      <w:pPr>
        <w:rPr>
          <w:rFonts w:ascii="ＭＳ Ｐゴシック" w:hAnsi="ＭＳ Ｐゴシック"/>
        </w:rPr>
      </w:pPr>
    </w:p>
    <w:p w14:paraId="74135FD7" w14:textId="247F7386" w:rsidR="00E44528" w:rsidRPr="008E7627" w:rsidRDefault="00122B91" w:rsidP="00E44528">
      <w:pPr>
        <w:rPr>
          <w:rFonts w:ascii="ＭＳ Ｐゴシック" w:hAnsi="ＭＳ Ｐゴシック"/>
        </w:rPr>
      </w:pPr>
      <w:r>
        <w:rPr>
          <w:rFonts w:ascii="ＭＳ Ｐゴシック" w:hAnsi="ＭＳ Ｐゴシック" w:hint="eastAsia"/>
        </w:rPr>
        <w:t>８</w:t>
      </w:r>
      <w:r w:rsidR="00E44528" w:rsidRPr="008E7627">
        <w:rPr>
          <w:rFonts w:ascii="ＭＳ Ｐゴシック" w:hAnsi="ＭＳ Ｐゴシック" w:hint="eastAsia"/>
        </w:rPr>
        <w:t xml:space="preserve">　結果の公表・通知</w:t>
      </w:r>
    </w:p>
    <w:p w14:paraId="2650C32D" w14:textId="4D680C96" w:rsidR="00E44528" w:rsidRPr="008E7627" w:rsidRDefault="00E44528" w:rsidP="00E44528">
      <w:pPr>
        <w:ind w:leftChars="100" w:left="540" w:hangingChars="150" w:hanging="324"/>
        <w:rPr>
          <w:rFonts w:ascii="ＭＳ Ｐゴシック" w:hAnsi="ＭＳ Ｐゴシック"/>
        </w:rPr>
      </w:pPr>
      <w:r w:rsidRPr="008E7627">
        <w:rPr>
          <w:rFonts w:ascii="ＭＳ Ｐゴシック" w:hAnsi="ＭＳ Ｐゴシック" w:hint="eastAsia"/>
        </w:rPr>
        <w:t>（１）</w:t>
      </w:r>
      <w:r w:rsidRPr="008E7627">
        <w:rPr>
          <w:rFonts w:ascii="ＭＳ Ｐゴシック" w:hAnsi="ＭＳ Ｐゴシック"/>
        </w:rPr>
        <w:t xml:space="preserve"> 優秀賞の選定結果については、令和</w:t>
      </w:r>
      <w:r w:rsidR="00131C83" w:rsidRPr="008E7627">
        <w:rPr>
          <w:rFonts w:ascii="ＭＳ Ｐゴシック" w:hAnsi="ＭＳ Ｐゴシック" w:hint="eastAsia"/>
        </w:rPr>
        <w:t>４</w:t>
      </w:r>
      <w:r w:rsidRPr="008E7627">
        <w:rPr>
          <w:rFonts w:ascii="ＭＳ Ｐゴシック" w:hAnsi="ＭＳ Ｐゴシック"/>
        </w:rPr>
        <w:t>年１月頃に、農林水産省ホームページ等において公表するとともに、受賞者に対しては、受賞された旨の通知を併せて行うこととする。</w:t>
      </w:r>
    </w:p>
    <w:p w14:paraId="035C69CC" w14:textId="4A051A36" w:rsidR="00E44528" w:rsidRPr="008E7627" w:rsidRDefault="00E44528" w:rsidP="009C62D6">
      <w:pPr>
        <w:ind w:firstLineChars="100" w:firstLine="216"/>
        <w:rPr>
          <w:rFonts w:ascii="ＭＳ Ｐゴシック" w:hAnsi="ＭＳ Ｐゴシック"/>
        </w:rPr>
      </w:pPr>
      <w:r w:rsidRPr="008E7627">
        <w:rPr>
          <w:rFonts w:ascii="ＭＳ Ｐゴシック" w:hAnsi="ＭＳ Ｐゴシック" w:hint="eastAsia"/>
        </w:rPr>
        <w:t>（２）</w:t>
      </w:r>
      <w:r w:rsidR="009C62D6" w:rsidRPr="008E7627">
        <w:rPr>
          <w:rFonts w:ascii="ＭＳ Ｐゴシック" w:hAnsi="ＭＳ Ｐゴシック" w:hint="eastAsia"/>
        </w:rPr>
        <w:t xml:space="preserve"> </w:t>
      </w:r>
      <w:r w:rsidRPr="008E7627">
        <w:rPr>
          <w:rFonts w:ascii="ＭＳ Ｐゴシック" w:hAnsi="ＭＳ Ｐゴシック" w:hint="eastAsia"/>
        </w:rPr>
        <w:t>グランプリ</w:t>
      </w:r>
      <w:r w:rsidR="0076795B">
        <w:rPr>
          <w:rFonts w:ascii="ＭＳ Ｐゴシック" w:hAnsi="ＭＳ Ｐゴシック" w:hint="eastAsia"/>
        </w:rPr>
        <w:t>、</w:t>
      </w:r>
      <w:r w:rsidRPr="008E7627">
        <w:rPr>
          <w:rFonts w:ascii="ＭＳ Ｐゴシック" w:hAnsi="ＭＳ Ｐゴシック" w:hint="eastAsia"/>
        </w:rPr>
        <w:t>審査</w:t>
      </w:r>
      <w:r w:rsidR="00F347C2" w:rsidRPr="008E7627">
        <w:rPr>
          <w:rFonts w:ascii="ＭＳ Ｐゴシック" w:hAnsi="ＭＳ Ｐゴシック" w:hint="eastAsia"/>
        </w:rPr>
        <w:t>委</w:t>
      </w:r>
      <w:r w:rsidRPr="008E7627">
        <w:rPr>
          <w:rFonts w:ascii="ＭＳ Ｐゴシック" w:hAnsi="ＭＳ Ｐゴシック" w:hint="eastAsia"/>
        </w:rPr>
        <w:t>員特別賞</w:t>
      </w:r>
      <w:r w:rsidR="0076795B">
        <w:rPr>
          <w:rFonts w:ascii="ＭＳ Ｐゴシック" w:hAnsi="ＭＳ Ｐゴシック" w:hint="eastAsia"/>
        </w:rPr>
        <w:t>などの各賞</w:t>
      </w:r>
      <w:r w:rsidRPr="008E7627">
        <w:rPr>
          <w:rFonts w:ascii="ＭＳ Ｐゴシック" w:hAnsi="ＭＳ Ｐゴシック" w:hint="eastAsia"/>
        </w:rPr>
        <w:t>は</w:t>
      </w:r>
      <w:r w:rsidRPr="00571D70">
        <w:rPr>
          <w:rFonts w:ascii="ＭＳ Ｐゴシック" w:hAnsi="ＭＳ Ｐゴシック" w:hint="eastAsia"/>
        </w:rPr>
        <w:t>、</w:t>
      </w:r>
      <w:r w:rsidR="00E11F8E" w:rsidRPr="00571D70">
        <w:rPr>
          <w:rFonts w:ascii="ＭＳ Ｐゴシック" w:hAnsi="ＭＳ Ｐゴシック" w:hint="eastAsia"/>
        </w:rPr>
        <w:t>９</w:t>
      </w:r>
      <w:r w:rsidRPr="00571D70">
        <w:rPr>
          <w:rFonts w:ascii="ＭＳ Ｐゴシック" w:hAnsi="ＭＳ Ｐゴシック" w:hint="eastAsia"/>
        </w:rPr>
        <w:t>の表彰</w:t>
      </w:r>
      <w:r w:rsidRPr="008E7627">
        <w:rPr>
          <w:rFonts w:ascii="ＭＳ Ｐゴシック" w:hAnsi="ＭＳ Ｐゴシック" w:hint="eastAsia"/>
        </w:rPr>
        <w:t>式当日に発表する。</w:t>
      </w:r>
    </w:p>
    <w:p w14:paraId="743600CE" w14:textId="77777777" w:rsidR="009603B3" w:rsidRPr="008E7627" w:rsidRDefault="009603B3" w:rsidP="00E44528">
      <w:pPr>
        <w:rPr>
          <w:rFonts w:ascii="ＭＳ Ｐゴシック" w:hAnsi="ＭＳ Ｐゴシック"/>
        </w:rPr>
      </w:pPr>
    </w:p>
    <w:p w14:paraId="18808170" w14:textId="042D9201" w:rsidR="00E44528" w:rsidRPr="008E7627" w:rsidRDefault="00122B91" w:rsidP="00E44528">
      <w:pPr>
        <w:rPr>
          <w:rFonts w:ascii="ＭＳ Ｐゴシック" w:hAnsi="ＭＳ Ｐゴシック"/>
        </w:rPr>
      </w:pPr>
      <w:r>
        <w:rPr>
          <w:rFonts w:ascii="ＭＳ Ｐゴシック" w:hAnsi="ＭＳ Ｐゴシック" w:hint="eastAsia"/>
        </w:rPr>
        <w:t>９</w:t>
      </w:r>
      <w:r w:rsidR="00E44528" w:rsidRPr="008E7627">
        <w:rPr>
          <w:rFonts w:ascii="ＭＳ Ｐゴシック" w:hAnsi="ＭＳ Ｐゴシック"/>
        </w:rPr>
        <w:t xml:space="preserve"> 表彰式の開催及び付随イベントの実施</w:t>
      </w:r>
    </w:p>
    <w:p w14:paraId="14F258F1" w14:textId="30C2CA15" w:rsidR="00E44528" w:rsidRDefault="00E44528" w:rsidP="009C62D6">
      <w:pPr>
        <w:ind w:leftChars="100" w:left="540" w:hangingChars="150" w:hanging="324"/>
        <w:rPr>
          <w:rFonts w:ascii="ＭＳ Ｐゴシック" w:hAnsi="ＭＳ Ｐゴシック"/>
        </w:rPr>
      </w:pPr>
      <w:r w:rsidRPr="008E7627">
        <w:rPr>
          <w:rFonts w:ascii="ＭＳ Ｐゴシック" w:hAnsi="ＭＳ Ｐゴシック" w:hint="eastAsia"/>
        </w:rPr>
        <w:t>（１）　表彰式は、優秀賞に選定された</w:t>
      </w:r>
      <w:r w:rsidRPr="00E11F8E">
        <w:rPr>
          <w:rFonts w:ascii="ＭＳ Ｐゴシック" w:hAnsi="ＭＳ Ｐゴシック" w:hint="eastAsia"/>
        </w:rPr>
        <w:t>団体等</w:t>
      </w:r>
      <w:r w:rsidRPr="008E7627">
        <w:rPr>
          <w:rFonts w:ascii="ＭＳ Ｐゴシック" w:hAnsi="ＭＳ Ｐゴシック" w:hint="eastAsia"/>
        </w:rPr>
        <w:t>を招いて、令和</w:t>
      </w:r>
      <w:r w:rsidR="00131C83" w:rsidRPr="008E7627">
        <w:rPr>
          <w:rFonts w:ascii="ＭＳ Ｐゴシック" w:hAnsi="ＭＳ Ｐゴシック" w:hint="eastAsia"/>
        </w:rPr>
        <w:t>４</w:t>
      </w:r>
      <w:r w:rsidRPr="008E7627">
        <w:rPr>
          <w:rFonts w:ascii="ＭＳ Ｐゴシック" w:hAnsi="ＭＳ Ｐゴシック" w:hint="eastAsia"/>
        </w:rPr>
        <w:t>年</w:t>
      </w:r>
      <w:r w:rsidR="009603B3" w:rsidRPr="008E7627">
        <w:rPr>
          <w:rFonts w:ascii="ＭＳ Ｐゴシック" w:hAnsi="ＭＳ Ｐゴシック" w:hint="eastAsia"/>
        </w:rPr>
        <w:t>２</w:t>
      </w:r>
      <w:r w:rsidRPr="008E7627">
        <w:rPr>
          <w:rFonts w:ascii="ＭＳ Ｐゴシック" w:hAnsi="ＭＳ Ｐゴシック" w:hint="eastAsia"/>
        </w:rPr>
        <w:t>月頃、東京都内の会場で開催することとする。</w:t>
      </w:r>
    </w:p>
    <w:p w14:paraId="56519CA6" w14:textId="7A259131" w:rsidR="0076795B" w:rsidRPr="008E7627" w:rsidRDefault="0076795B" w:rsidP="009C62D6">
      <w:pPr>
        <w:ind w:leftChars="100" w:left="540" w:hangingChars="150" w:hanging="324"/>
        <w:rPr>
          <w:rFonts w:ascii="ＭＳ Ｐゴシック" w:hAnsi="ＭＳ Ｐゴシック"/>
        </w:rPr>
      </w:pPr>
      <w:r>
        <w:rPr>
          <w:rFonts w:ascii="ＭＳ Ｐゴシック" w:hAnsi="ＭＳ Ｐゴシック" w:hint="eastAsia"/>
        </w:rPr>
        <w:t xml:space="preserve">　　　なお、コロナの感染状況も踏まえ、リモート開催の併用、動画配信による開催など、弾力的な開催に努めることとする。</w:t>
      </w:r>
    </w:p>
    <w:p w14:paraId="304AD252" w14:textId="3D43AEED" w:rsidR="00E44528" w:rsidRPr="008E7627" w:rsidRDefault="00E44528" w:rsidP="009C62D6">
      <w:pPr>
        <w:ind w:leftChars="100" w:left="540" w:hangingChars="150" w:hanging="324"/>
        <w:rPr>
          <w:rFonts w:ascii="ＭＳ Ｐゴシック" w:hAnsi="ＭＳ Ｐゴシック"/>
        </w:rPr>
      </w:pPr>
      <w:r w:rsidRPr="008E7627">
        <w:rPr>
          <w:rFonts w:ascii="ＭＳ Ｐゴシック" w:hAnsi="ＭＳ Ｐゴシック" w:hint="eastAsia"/>
        </w:rPr>
        <w:t>（２）　表彰式と併せて、受賞者と関係者との</w:t>
      </w:r>
      <w:r w:rsidR="009C62D6" w:rsidRPr="008E7627">
        <w:rPr>
          <w:rFonts w:ascii="ＭＳ Ｐゴシック" w:hAnsi="ＭＳ Ｐゴシック" w:hint="eastAsia"/>
        </w:rPr>
        <w:t>間での</w:t>
      </w:r>
      <w:r w:rsidRPr="008E7627">
        <w:rPr>
          <w:rFonts w:ascii="ＭＳ Ｐゴシック" w:hAnsi="ＭＳ Ｐゴシック" w:hint="eastAsia"/>
        </w:rPr>
        <w:t>情報交換会（交流会）、シンポジウム等の実施を検討する。</w:t>
      </w:r>
    </w:p>
    <w:p w14:paraId="5D9DB0F6" w14:textId="77777777" w:rsidR="00E44528" w:rsidRPr="008E7627" w:rsidRDefault="00E44528" w:rsidP="00E44528">
      <w:pPr>
        <w:rPr>
          <w:rFonts w:ascii="ＭＳ Ｐゴシック" w:hAnsi="ＭＳ Ｐゴシック"/>
        </w:rPr>
      </w:pPr>
    </w:p>
    <w:p w14:paraId="004AD8D1" w14:textId="1234BBFF" w:rsidR="00E44528" w:rsidRPr="008E7627" w:rsidRDefault="00122B91" w:rsidP="00E44528">
      <w:pPr>
        <w:rPr>
          <w:rFonts w:ascii="ＭＳ Ｐゴシック" w:hAnsi="ＭＳ Ｐゴシック"/>
        </w:rPr>
      </w:pPr>
      <w:r>
        <w:rPr>
          <w:rFonts w:ascii="ＭＳ Ｐゴシック" w:hAnsi="ＭＳ Ｐゴシック"/>
        </w:rPr>
        <w:lastRenderedPageBreak/>
        <w:t>10</w:t>
      </w:r>
      <w:r w:rsidR="00E44528" w:rsidRPr="008E7627">
        <w:rPr>
          <w:rFonts w:ascii="ＭＳ Ｐゴシック" w:hAnsi="ＭＳ Ｐゴシック"/>
        </w:rPr>
        <w:t xml:space="preserve"> 表彰事例等の普及その他</w:t>
      </w:r>
    </w:p>
    <w:p w14:paraId="526C79E1" w14:textId="77777777" w:rsidR="00E44528" w:rsidRPr="008E7627" w:rsidRDefault="00E44528" w:rsidP="00E44528">
      <w:pPr>
        <w:ind w:leftChars="50" w:left="324" w:hangingChars="100" w:hanging="216"/>
        <w:rPr>
          <w:rFonts w:ascii="ＭＳ Ｐゴシック" w:hAnsi="ＭＳ Ｐゴシック"/>
        </w:rPr>
      </w:pPr>
      <w:r w:rsidRPr="008E7627">
        <w:rPr>
          <w:rFonts w:ascii="ＭＳ Ｐゴシック" w:hAnsi="ＭＳ Ｐゴシック" w:hint="eastAsia"/>
        </w:rPr>
        <w:t>（１）</w:t>
      </w:r>
      <w:r w:rsidRPr="008E7627">
        <w:rPr>
          <w:rFonts w:ascii="ＭＳ Ｐゴシック" w:hAnsi="ＭＳ Ｐゴシック"/>
        </w:rPr>
        <w:t xml:space="preserve"> 農福連携の取組の拡大に資するため、表彰事例については、コンソーシアム参加団体を通じてその傘下会員等に周知するとともに、ウェブサイトをはじめ、様々なメディアを通じて広く普及に努める。</w:t>
      </w:r>
    </w:p>
    <w:p w14:paraId="7983AB44" w14:textId="131AE282" w:rsidR="00E44528" w:rsidRPr="008E7627" w:rsidRDefault="001E4BDA" w:rsidP="00E44528">
      <w:pPr>
        <w:ind w:leftChars="50" w:left="324" w:hangingChars="100" w:hanging="216"/>
        <w:rPr>
          <w:rFonts w:ascii="ＭＳ Ｐゴシック" w:hAnsi="ＭＳ Ｐゴシック"/>
        </w:rPr>
      </w:pPr>
      <w:r>
        <w:rPr>
          <w:rFonts w:ascii="ＭＳ Ｐゴシック" w:hAnsi="ＭＳ Ｐゴシック" w:hint="eastAsia"/>
        </w:rPr>
        <w:t>（２）</w:t>
      </w:r>
      <w:r w:rsidR="00E44528" w:rsidRPr="008E7627">
        <w:rPr>
          <w:rFonts w:ascii="ＭＳ Ｐゴシック" w:hAnsi="ＭＳ Ｐゴシック" w:hint="eastAsia"/>
        </w:rPr>
        <w:t xml:space="preserve"> 応募資料の記載等に虚偽があり、又は選定後に表彰事例としてふさわしくない行為があったと認められる場合には、表彰を取り消す場合がある。</w:t>
      </w:r>
    </w:p>
    <w:p w14:paraId="16B8E9BA" w14:textId="56923B3D" w:rsidR="00036CEC" w:rsidRPr="001E4BDA" w:rsidRDefault="00036CEC" w:rsidP="00E44528">
      <w:pPr>
        <w:ind w:leftChars="50" w:left="324" w:hangingChars="100" w:hanging="216"/>
        <w:rPr>
          <w:rFonts w:ascii="ＭＳ Ｐゴシック" w:hAnsi="ＭＳ Ｐゴシック"/>
        </w:rPr>
      </w:pPr>
      <w:r w:rsidRPr="001E4BDA">
        <w:rPr>
          <w:rFonts w:ascii="ＭＳ Ｐゴシック" w:hAnsi="ＭＳ Ｐゴシック" w:hint="eastAsia"/>
        </w:rPr>
        <w:t>（</w:t>
      </w:r>
      <w:r w:rsidR="00ED3E1B" w:rsidRPr="001E4BDA">
        <w:rPr>
          <w:rFonts w:ascii="ＭＳ Ｐゴシック" w:hAnsi="ＭＳ Ｐゴシック" w:hint="eastAsia"/>
        </w:rPr>
        <w:t>３</w:t>
      </w:r>
      <w:r w:rsidR="001E4BDA" w:rsidRPr="001E4BDA">
        <w:rPr>
          <w:rFonts w:ascii="ＭＳ Ｐゴシック" w:hAnsi="ＭＳ Ｐゴシック" w:hint="eastAsia"/>
        </w:rPr>
        <w:t>）</w:t>
      </w:r>
      <w:r w:rsidRPr="001E4BDA">
        <w:rPr>
          <w:rFonts w:ascii="ＭＳ Ｐゴシック" w:hAnsi="ＭＳ Ｐゴシック" w:hint="eastAsia"/>
        </w:rPr>
        <w:t xml:space="preserve">　ノウフク・アワード２０２０に優秀賞を受賞した団体</w:t>
      </w:r>
      <w:r w:rsidR="00E11F8E" w:rsidRPr="001E4BDA">
        <w:rPr>
          <w:rFonts w:ascii="ＭＳ Ｐゴシック" w:hAnsi="ＭＳ Ｐゴシック" w:hint="eastAsia"/>
        </w:rPr>
        <w:t>等</w:t>
      </w:r>
      <w:r w:rsidR="00ED3E1B" w:rsidRPr="001E4BDA">
        <w:rPr>
          <w:rFonts w:ascii="ＭＳ Ｐゴシック" w:hAnsi="ＭＳ Ｐゴシック" w:hint="eastAsia"/>
        </w:rPr>
        <w:t>（グランプリ受賞者を除く）</w:t>
      </w:r>
      <w:r w:rsidRPr="001E4BDA">
        <w:rPr>
          <w:rFonts w:ascii="ＭＳ Ｐゴシック" w:hAnsi="ＭＳ Ｐゴシック" w:hint="eastAsia"/>
        </w:rPr>
        <w:t>については、再応募</w:t>
      </w:r>
      <w:r w:rsidR="00ED3E1B" w:rsidRPr="001E4BDA">
        <w:rPr>
          <w:rFonts w:ascii="ＭＳ Ｐゴシック" w:hAnsi="ＭＳ Ｐゴシック" w:hint="eastAsia"/>
        </w:rPr>
        <w:t>できるもの</w:t>
      </w:r>
      <w:r w:rsidRPr="001E4BDA">
        <w:rPr>
          <w:rFonts w:ascii="ＭＳ Ｐゴシック" w:hAnsi="ＭＳ Ｐゴシック" w:hint="eastAsia"/>
        </w:rPr>
        <w:t>とするが、この場合、グランプリのみの</w:t>
      </w:r>
      <w:r w:rsidR="00C34C47" w:rsidRPr="001E4BDA">
        <w:rPr>
          <w:rFonts w:ascii="ＭＳ Ｐゴシック" w:hAnsi="ＭＳ Ｐゴシック" w:hint="eastAsia"/>
        </w:rPr>
        <w:t>選定</w:t>
      </w:r>
      <w:r w:rsidRPr="001E4BDA">
        <w:rPr>
          <w:rFonts w:ascii="ＭＳ Ｐゴシック" w:hAnsi="ＭＳ Ｐゴシック" w:hint="eastAsia"/>
        </w:rPr>
        <w:t>対象者として取り扱う</w:t>
      </w:r>
      <w:r w:rsidR="00ED3E1B" w:rsidRPr="001E4BDA">
        <w:rPr>
          <w:rFonts w:ascii="ＭＳ Ｐゴシック" w:hAnsi="ＭＳ Ｐゴシック" w:hint="eastAsia"/>
        </w:rPr>
        <w:t>ものとする</w:t>
      </w:r>
      <w:r w:rsidRPr="001E4BDA">
        <w:rPr>
          <w:rFonts w:ascii="ＭＳ Ｐゴシック" w:hAnsi="ＭＳ Ｐゴシック" w:hint="eastAsia"/>
        </w:rPr>
        <w:t>。</w:t>
      </w:r>
    </w:p>
    <w:p w14:paraId="4B4E5440" w14:textId="77777777" w:rsidR="00E44528" w:rsidRPr="008E7627" w:rsidRDefault="00E44528" w:rsidP="00E44528">
      <w:pPr>
        <w:rPr>
          <w:rFonts w:ascii="ＭＳ Ｐゴシック" w:hAnsi="ＭＳ Ｐゴシック"/>
        </w:rPr>
      </w:pPr>
    </w:p>
    <w:p w14:paraId="17030188" w14:textId="497FE22E" w:rsidR="00E44528" w:rsidRPr="00E44528" w:rsidRDefault="00BC0CA8" w:rsidP="00E44528">
      <w:pPr>
        <w:rPr>
          <w:rFonts w:ascii="ＭＳ Ｐゴシック" w:hAnsi="ＭＳ Ｐゴシック"/>
        </w:rPr>
      </w:pPr>
      <w:r>
        <w:rPr>
          <w:rFonts w:ascii="ＭＳ Ｐゴシック" w:hAnsi="ＭＳ Ｐゴシック"/>
        </w:rPr>
        <w:t>1</w:t>
      </w:r>
      <w:r w:rsidR="00122B91">
        <w:rPr>
          <w:rFonts w:ascii="ＭＳ Ｐゴシック" w:hAnsi="ＭＳ Ｐゴシック"/>
        </w:rPr>
        <w:t>1</w:t>
      </w:r>
      <w:r w:rsidR="00E44528" w:rsidRPr="00E44528">
        <w:rPr>
          <w:rFonts w:ascii="ＭＳ Ｐゴシック" w:hAnsi="ＭＳ Ｐゴシック"/>
        </w:rPr>
        <w:t xml:space="preserve">　応募先・問合せ先</w:t>
      </w:r>
    </w:p>
    <w:p w14:paraId="695E6F8F" w14:textId="77777777" w:rsidR="00E44528" w:rsidRPr="00E44528" w:rsidRDefault="00E44528" w:rsidP="00E44528">
      <w:pPr>
        <w:rPr>
          <w:rFonts w:ascii="ＭＳ Ｐゴシック" w:hAnsi="ＭＳ Ｐゴシック"/>
        </w:rPr>
      </w:pPr>
      <w:r w:rsidRPr="00E44528">
        <w:rPr>
          <w:rFonts w:ascii="ＭＳ Ｐゴシック" w:hAnsi="ＭＳ Ｐゴシック" w:hint="eastAsia"/>
        </w:rPr>
        <w:t xml:space="preserve">　　農福連携応援コンソーシアム事務局（一般社団法人日本基金）　</w:t>
      </w:r>
    </w:p>
    <w:p w14:paraId="66EAA0C8" w14:textId="77777777" w:rsidR="00E44528" w:rsidRPr="00E44528" w:rsidRDefault="00E44528" w:rsidP="00E44528">
      <w:pPr>
        <w:rPr>
          <w:rFonts w:ascii="ＭＳ Ｐゴシック" w:hAnsi="ＭＳ Ｐゴシック"/>
        </w:rPr>
      </w:pPr>
      <w:r w:rsidRPr="00E44528">
        <w:rPr>
          <w:rFonts w:ascii="ＭＳ Ｐゴシック" w:hAnsi="ＭＳ Ｐゴシック" w:hint="eastAsia"/>
        </w:rPr>
        <w:t xml:space="preserve">　　〒</w:t>
      </w:r>
      <w:r w:rsidRPr="00E44528">
        <w:rPr>
          <w:rFonts w:ascii="ＭＳ Ｐゴシック" w:hAnsi="ＭＳ Ｐゴシック"/>
        </w:rPr>
        <w:t>101-0021　東京都千代田区外神田2-1-4　大京ビル松住町別館401号</w:t>
      </w:r>
    </w:p>
    <w:p w14:paraId="31712FB9" w14:textId="519D8171" w:rsidR="00E44528" w:rsidRPr="00E44528" w:rsidRDefault="00E44528">
      <w:pPr>
        <w:rPr>
          <w:rFonts w:ascii="ＭＳ Ｐゴシック" w:hAnsi="ＭＳ Ｐゴシック"/>
        </w:rPr>
      </w:pPr>
      <w:r w:rsidRPr="00E44528">
        <w:rPr>
          <w:rFonts w:ascii="ＭＳ Ｐゴシック" w:hAnsi="ＭＳ Ｐゴシック" w:hint="eastAsia"/>
        </w:rPr>
        <w:t xml:space="preserve">　　（問合せ時間：平日</w:t>
      </w:r>
      <w:r w:rsidRPr="00E44528">
        <w:rPr>
          <w:rFonts w:ascii="ＭＳ Ｐゴシック" w:hAnsi="ＭＳ Ｐゴシック"/>
        </w:rPr>
        <w:t>10：00～17：00）</w:t>
      </w:r>
    </w:p>
    <w:sectPr w:rsidR="00E44528" w:rsidRPr="00E44528" w:rsidSect="009C62D6">
      <w:pgSz w:w="11906" w:h="16838" w:code="9"/>
      <w:pgMar w:top="1304" w:right="1304" w:bottom="1304" w:left="1304" w:header="851" w:footer="992" w:gutter="0"/>
      <w:cols w:space="425"/>
      <w:docGrid w:type="linesAndChars" w:linePitch="347"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8F6F" w14:textId="77777777" w:rsidR="00270028" w:rsidRDefault="00270028" w:rsidP="00EA5DD4">
      <w:r>
        <w:separator/>
      </w:r>
    </w:p>
  </w:endnote>
  <w:endnote w:type="continuationSeparator" w:id="0">
    <w:p w14:paraId="3BA449DB" w14:textId="77777777" w:rsidR="00270028" w:rsidRDefault="00270028" w:rsidP="00EA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A26D" w14:textId="77777777" w:rsidR="00270028" w:rsidRDefault="00270028" w:rsidP="00EA5DD4">
      <w:r>
        <w:separator/>
      </w:r>
    </w:p>
  </w:footnote>
  <w:footnote w:type="continuationSeparator" w:id="0">
    <w:p w14:paraId="7271DC19" w14:textId="77777777" w:rsidR="00270028" w:rsidRDefault="00270028" w:rsidP="00EA5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276"/>
    <w:multiLevelType w:val="hybridMultilevel"/>
    <w:tmpl w:val="3C04E746"/>
    <w:lvl w:ilvl="0" w:tplc="2540764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26E428D7"/>
    <w:multiLevelType w:val="hybridMultilevel"/>
    <w:tmpl w:val="4AE47B6E"/>
    <w:lvl w:ilvl="0" w:tplc="1ED8C19C">
      <w:start w:val="1"/>
      <w:numFmt w:val="decimalFullWidth"/>
      <w:lvlText w:val="（%1）"/>
      <w:lvlJc w:val="left"/>
      <w:pPr>
        <w:ind w:left="720" w:hanging="470"/>
      </w:pPr>
      <w:rPr>
        <w:rFonts w:hint="default"/>
      </w:rPr>
    </w:lvl>
    <w:lvl w:ilvl="1" w:tplc="C94AB370">
      <w:start w:val="1"/>
      <w:numFmt w:val="decimalEnclosedCircle"/>
      <w:lvlText w:val="%2"/>
      <w:lvlJc w:val="left"/>
      <w:pPr>
        <w:ind w:left="1030" w:hanging="360"/>
      </w:pPr>
      <w:rPr>
        <w:rFonts w:hint="default"/>
      </w:rPr>
    </w:lvl>
    <w:lvl w:ilvl="2" w:tplc="0409001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bordersDoNotSurroundHeader/>
  <w:bordersDoNotSurroundFooter/>
  <w:proofState w:spelling="clean" w:grammar="clean"/>
  <w:defaultTabStop w:val="840"/>
  <w:drawingGridHorizontalSpacing w:val="108"/>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528"/>
    <w:rsid w:val="00012AA8"/>
    <w:rsid w:val="00036CEC"/>
    <w:rsid w:val="00082273"/>
    <w:rsid w:val="000C53B2"/>
    <w:rsid w:val="00122B91"/>
    <w:rsid w:val="00127D20"/>
    <w:rsid w:val="00131C83"/>
    <w:rsid w:val="00185315"/>
    <w:rsid w:val="001C171A"/>
    <w:rsid w:val="001E3DFC"/>
    <w:rsid w:val="001E4BDA"/>
    <w:rsid w:val="002017C8"/>
    <w:rsid w:val="00216613"/>
    <w:rsid w:val="002256AC"/>
    <w:rsid w:val="002521B6"/>
    <w:rsid w:val="0026572E"/>
    <w:rsid w:val="00270028"/>
    <w:rsid w:val="00294CE1"/>
    <w:rsid w:val="002C7AA1"/>
    <w:rsid w:val="002E0B82"/>
    <w:rsid w:val="00370D03"/>
    <w:rsid w:val="003719AF"/>
    <w:rsid w:val="003E7932"/>
    <w:rsid w:val="00401188"/>
    <w:rsid w:val="004D2F3E"/>
    <w:rsid w:val="00571D70"/>
    <w:rsid w:val="00594719"/>
    <w:rsid w:val="00597B79"/>
    <w:rsid w:val="005C02B4"/>
    <w:rsid w:val="00615519"/>
    <w:rsid w:val="006656AB"/>
    <w:rsid w:val="006A3144"/>
    <w:rsid w:val="006A71CE"/>
    <w:rsid w:val="00736883"/>
    <w:rsid w:val="007638CE"/>
    <w:rsid w:val="0076795B"/>
    <w:rsid w:val="007943E6"/>
    <w:rsid w:val="007C6733"/>
    <w:rsid w:val="007D6093"/>
    <w:rsid w:val="00850195"/>
    <w:rsid w:val="00877171"/>
    <w:rsid w:val="008D05A0"/>
    <w:rsid w:val="008E7627"/>
    <w:rsid w:val="008E7691"/>
    <w:rsid w:val="009603B3"/>
    <w:rsid w:val="0096049C"/>
    <w:rsid w:val="00986DED"/>
    <w:rsid w:val="009C62D6"/>
    <w:rsid w:val="00A12B4A"/>
    <w:rsid w:val="00A15AD1"/>
    <w:rsid w:val="00A36AC4"/>
    <w:rsid w:val="00A668D0"/>
    <w:rsid w:val="00A97360"/>
    <w:rsid w:val="00AE0320"/>
    <w:rsid w:val="00B17F1A"/>
    <w:rsid w:val="00B41C76"/>
    <w:rsid w:val="00BB5213"/>
    <w:rsid w:val="00BC0CA8"/>
    <w:rsid w:val="00C2044B"/>
    <w:rsid w:val="00C34C47"/>
    <w:rsid w:val="00C502FF"/>
    <w:rsid w:val="00CA0393"/>
    <w:rsid w:val="00CC1F0A"/>
    <w:rsid w:val="00DD4DBA"/>
    <w:rsid w:val="00DD74C2"/>
    <w:rsid w:val="00DF02B0"/>
    <w:rsid w:val="00E00D5C"/>
    <w:rsid w:val="00E05869"/>
    <w:rsid w:val="00E11F8E"/>
    <w:rsid w:val="00E432BE"/>
    <w:rsid w:val="00E44528"/>
    <w:rsid w:val="00E928DC"/>
    <w:rsid w:val="00EA5DD4"/>
    <w:rsid w:val="00EB6786"/>
    <w:rsid w:val="00ED3E1B"/>
    <w:rsid w:val="00EE7479"/>
    <w:rsid w:val="00F10914"/>
    <w:rsid w:val="00F26B94"/>
    <w:rsid w:val="00F347C2"/>
    <w:rsid w:val="00F66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91AE3"/>
  <w15:chartTrackingRefBased/>
  <w15:docId w15:val="{77F4DA67-4E18-47BA-B264-CB118915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528"/>
    <w:rPr>
      <w:rFonts w:eastAsia="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05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05A0"/>
    <w:rPr>
      <w:rFonts w:asciiTheme="majorHAnsi" w:eastAsiaTheme="majorEastAsia" w:hAnsiTheme="majorHAnsi" w:cstheme="majorBidi"/>
      <w:sz w:val="18"/>
      <w:szCs w:val="18"/>
    </w:rPr>
  </w:style>
  <w:style w:type="paragraph" w:styleId="a5">
    <w:name w:val="List Paragraph"/>
    <w:basedOn w:val="a"/>
    <w:uiPriority w:val="34"/>
    <w:qFormat/>
    <w:rsid w:val="00EE7479"/>
    <w:pPr>
      <w:ind w:leftChars="400" w:left="840"/>
    </w:pPr>
  </w:style>
  <w:style w:type="paragraph" w:styleId="a6">
    <w:name w:val="header"/>
    <w:basedOn w:val="a"/>
    <w:link w:val="a7"/>
    <w:uiPriority w:val="99"/>
    <w:unhideWhenUsed/>
    <w:rsid w:val="00EA5DD4"/>
    <w:pPr>
      <w:tabs>
        <w:tab w:val="center" w:pos="4252"/>
        <w:tab w:val="right" w:pos="8504"/>
      </w:tabs>
      <w:snapToGrid w:val="0"/>
    </w:pPr>
  </w:style>
  <w:style w:type="character" w:customStyle="1" w:styleId="a7">
    <w:name w:val="ヘッダー (文字)"/>
    <w:basedOn w:val="a0"/>
    <w:link w:val="a6"/>
    <w:uiPriority w:val="99"/>
    <w:rsid w:val="00EA5DD4"/>
    <w:rPr>
      <w:rFonts w:eastAsia="ＭＳ Ｐゴシック"/>
      <w:sz w:val="22"/>
    </w:rPr>
  </w:style>
  <w:style w:type="paragraph" w:styleId="a8">
    <w:name w:val="footer"/>
    <w:basedOn w:val="a"/>
    <w:link w:val="a9"/>
    <w:uiPriority w:val="99"/>
    <w:unhideWhenUsed/>
    <w:rsid w:val="00EA5DD4"/>
    <w:pPr>
      <w:tabs>
        <w:tab w:val="center" w:pos="4252"/>
        <w:tab w:val="right" w:pos="8504"/>
      </w:tabs>
      <w:snapToGrid w:val="0"/>
    </w:pPr>
  </w:style>
  <w:style w:type="character" w:customStyle="1" w:styleId="a9">
    <w:name w:val="フッター (文字)"/>
    <w:basedOn w:val="a0"/>
    <w:link w:val="a8"/>
    <w:uiPriority w:val="99"/>
    <w:rsid w:val="00EA5DD4"/>
    <w:rPr>
      <w:rFonts w:eastAsia="ＭＳ Ｐ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604</Words>
  <Characters>3447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takuchan0610@outlook.jp</dc:creator>
  <cp:keywords/>
  <dc:description/>
  <cp:lastModifiedBy>多田　光志朗</cp:lastModifiedBy>
  <cp:revision>5</cp:revision>
  <cp:lastPrinted>2021-08-30T00:14:00Z</cp:lastPrinted>
  <dcterms:created xsi:type="dcterms:W3CDTF">2021-08-30T00:14:00Z</dcterms:created>
  <dcterms:modified xsi:type="dcterms:W3CDTF">2021-09-16T05:42:00Z</dcterms:modified>
</cp:coreProperties>
</file>